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0C9" w:rsidRPr="004B2987" w:rsidRDefault="004B2987" w:rsidP="005F02B7">
      <w:pPr>
        <w:jc w:val="center"/>
        <w:rPr>
          <w:rFonts w:cs="Times New Roman"/>
          <w:b/>
          <w:sz w:val="28"/>
          <w:szCs w:val="28"/>
        </w:rPr>
      </w:pPr>
      <w:r w:rsidRPr="004B2987">
        <w:rPr>
          <w:rFonts w:cs="Times New Roman"/>
          <w:b/>
          <w:sz w:val="28"/>
          <w:szCs w:val="28"/>
        </w:rPr>
        <w:t xml:space="preserve">TÀI LIỆU TUYÊN TRUYỀN VỀ </w:t>
      </w:r>
      <w:r>
        <w:rPr>
          <w:rFonts w:cs="Times New Roman"/>
          <w:b/>
          <w:sz w:val="28"/>
          <w:szCs w:val="28"/>
        </w:rPr>
        <w:t xml:space="preserve">PHÒNG CHÓNG </w:t>
      </w:r>
      <w:r w:rsidRPr="004B2987">
        <w:rPr>
          <w:rFonts w:cs="Times New Roman"/>
          <w:b/>
          <w:sz w:val="28"/>
          <w:szCs w:val="28"/>
        </w:rPr>
        <w:t xml:space="preserve">ĐUỐI NƯỚC VÀ </w:t>
      </w:r>
      <w:r w:rsidR="005F02B7" w:rsidRPr="004B2987">
        <w:rPr>
          <w:rFonts w:eastAsia="Times New Roman" w:cs="Times New Roman"/>
          <w:b/>
          <w:bCs/>
          <w:color w:val="000000"/>
          <w:sz w:val="28"/>
          <w:szCs w:val="28"/>
          <w:shd w:val="clear" w:color="auto" w:fill="FFFFFF"/>
        </w:rPr>
        <w:t>TẢO HÔN, HÔN NHÂN CẬN HUYẾT THỐNG VÀ HẬU QUẢ</w:t>
      </w:r>
    </w:p>
    <w:p w:rsidR="00827F1B" w:rsidRPr="004B2987" w:rsidRDefault="005F02B7" w:rsidP="004B2987">
      <w:pPr>
        <w:ind w:firstLine="720"/>
        <w:jc w:val="both"/>
        <w:rPr>
          <w:rFonts w:cs="Times New Roman"/>
          <w:b/>
          <w:sz w:val="28"/>
          <w:szCs w:val="28"/>
        </w:rPr>
      </w:pPr>
      <w:r>
        <w:rPr>
          <w:rFonts w:cs="Times New Roman"/>
          <w:b/>
          <w:sz w:val="28"/>
          <w:szCs w:val="28"/>
        </w:rPr>
        <w:t xml:space="preserve">Bài 1: </w:t>
      </w:r>
      <w:r w:rsidR="007A16DE" w:rsidRPr="004B2987">
        <w:rPr>
          <w:rFonts w:cs="Times New Roman"/>
          <w:b/>
          <w:sz w:val="28"/>
          <w:szCs w:val="28"/>
        </w:rPr>
        <w:t xml:space="preserve"> </w:t>
      </w:r>
      <w:r w:rsidR="00827F1B" w:rsidRPr="004B2987">
        <w:rPr>
          <w:rFonts w:cs="Times New Roman"/>
          <w:b/>
          <w:sz w:val="28"/>
          <w:szCs w:val="28"/>
        </w:rPr>
        <w:t>Phòng, chống đuối nước.</w:t>
      </w:r>
    </w:p>
    <w:p w:rsidR="00827F1B" w:rsidRPr="004B2987" w:rsidRDefault="00827F1B" w:rsidP="004B2987">
      <w:pPr>
        <w:ind w:firstLine="720"/>
        <w:jc w:val="both"/>
        <w:rPr>
          <w:rFonts w:cs="Times New Roman"/>
          <w:sz w:val="28"/>
          <w:szCs w:val="28"/>
        </w:rPr>
      </w:pPr>
      <w:r w:rsidRPr="004B2987">
        <w:rPr>
          <w:rFonts w:cs="Times New Roman"/>
          <w:sz w:val="28"/>
          <w:szCs w:val="28"/>
        </w:rPr>
        <w:t>Hàng năm có rất nhiều vụ tại nạn đuối nước xảy ra, cướp đi nhiề</w:t>
      </w:r>
      <w:r w:rsidR="008A11BD" w:rsidRPr="004B2987">
        <w:rPr>
          <w:rFonts w:cs="Times New Roman"/>
          <w:sz w:val="28"/>
          <w:szCs w:val="28"/>
        </w:rPr>
        <w:t xml:space="preserve">u sinh mạng </w:t>
      </w:r>
      <w:r w:rsidRPr="004B2987">
        <w:rPr>
          <w:rFonts w:cs="Times New Roman"/>
          <w:sz w:val="28"/>
          <w:szCs w:val="28"/>
        </w:rPr>
        <w:t>và thiệt hại lớn đến tài sản. đuối nước đã và đang trở thành vấn đề nóng bỏng được dư luận quan, nhất là vào nhịp hè, mưa lũ, các cháu học sinh được nghĩ học do chủ quan không nghĩ tới hậu quả gây nên những tải nạn thương tâm đáng tiế</w:t>
      </w:r>
      <w:r w:rsidR="008A11BD" w:rsidRPr="004B2987">
        <w:rPr>
          <w:rFonts w:cs="Times New Roman"/>
          <w:sz w:val="28"/>
          <w:szCs w:val="28"/>
        </w:rPr>
        <w:t>c x</w:t>
      </w:r>
      <w:r w:rsidRPr="004B2987">
        <w:rPr>
          <w:rFonts w:cs="Times New Roman"/>
          <w:sz w:val="28"/>
          <w:szCs w:val="28"/>
        </w:rPr>
        <w:t>ảy ra cho bả</w:t>
      </w:r>
      <w:r w:rsidR="004B2987" w:rsidRPr="004B2987">
        <w:rPr>
          <w:rFonts w:cs="Times New Roman"/>
          <w:sz w:val="28"/>
          <w:szCs w:val="28"/>
        </w:rPr>
        <w:t xml:space="preserve">n thân </w:t>
      </w:r>
      <w:r w:rsidRPr="004B2987">
        <w:rPr>
          <w:rFonts w:cs="Times New Roman"/>
          <w:sz w:val="28"/>
          <w:szCs w:val="28"/>
        </w:rPr>
        <w:t>gia đình và xã hội</w:t>
      </w:r>
      <w:r w:rsidR="00891B4B" w:rsidRPr="004B2987">
        <w:rPr>
          <w:rFonts w:cs="Times New Roman"/>
          <w:sz w:val="28"/>
          <w:szCs w:val="28"/>
        </w:rPr>
        <w:t>, thời gian vừa qua, tình trạng học sinh bị đuối nước liên tiếp xảy ra ở nhiều tỉnh, thành phố trên cả nước, vấn đề này hiện nay đang nóng bỏng được dư luận quan tâm.</w:t>
      </w:r>
    </w:p>
    <w:p w:rsidR="00891B4B" w:rsidRPr="004B2987" w:rsidRDefault="004B2987" w:rsidP="004B2987">
      <w:pPr>
        <w:jc w:val="both"/>
        <w:rPr>
          <w:rFonts w:cs="Times New Roman"/>
          <w:b/>
          <w:sz w:val="28"/>
          <w:szCs w:val="28"/>
        </w:rPr>
      </w:pPr>
      <w:r>
        <w:rPr>
          <w:rFonts w:cs="Times New Roman"/>
          <w:b/>
          <w:sz w:val="28"/>
          <w:szCs w:val="28"/>
        </w:rPr>
        <w:t xml:space="preserve">           </w:t>
      </w:r>
      <w:r w:rsidR="00891B4B" w:rsidRPr="004B2987">
        <w:rPr>
          <w:rFonts w:cs="Times New Roman"/>
          <w:b/>
          <w:sz w:val="28"/>
          <w:szCs w:val="28"/>
        </w:rPr>
        <w:t>Nguyên nhân gây đuối nước.</w:t>
      </w:r>
    </w:p>
    <w:p w:rsidR="00891B4B" w:rsidRPr="004B2987" w:rsidRDefault="00891B4B" w:rsidP="004B2987">
      <w:pPr>
        <w:pStyle w:val="ListParagraph"/>
        <w:ind w:left="0" w:firstLine="720"/>
        <w:jc w:val="both"/>
        <w:rPr>
          <w:rFonts w:cs="Times New Roman"/>
          <w:sz w:val="28"/>
          <w:szCs w:val="28"/>
        </w:rPr>
      </w:pPr>
      <w:r w:rsidRPr="004B2987">
        <w:rPr>
          <w:rFonts w:cs="Times New Roman"/>
          <w:sz w:val="28"/>
          <w:szCs w:val="28"/>
        </w:rPr>
        <w:t>Nguyên nhân đuối nước hay xảy ra đối với trẻ lớn tuổi do bản tính hiếu độ</w:t>
      </w:r>
      <w:r w:rsidR="005F02B7">
        <w:rPr>
          <w:rFonts w:cs="Times New Roman"/>
          <w:sz w:val="28"/>
          <w:szCs w:val="28"/>
        </w:rPr>
        <w:t>ng, tò mò</w:t>
      </w:r>
      <w:r w:rsidRPr="004B2987">
        <w:rPr>
          <w:rFonts w:cs="Times New Roman"/>
          <w:sz w:val="28"/>
          <w:szCs w:val="28"/>
        </w:rPr>
        <w:t>; đối với trẻ nhỏ do tính thích nghịch nước hoặc do sự bất cẩn của gia đình, cho dù trẻ</w:t>
      </w:r>
      <w:r w:rsidR="008A11BD" w:rsidRPr="004B2987">
        <w:rPr>
          <w:rFonts w:cs="Times New Roman"/>
          <w:sz w:val="28"/>
          <w:szCs w:val="28"/>
        </w:rPr>
        <w:t xml:space="preserve"> em không </w:t>
      </w:r>
      <w:r w:rsidRPr="004B2987">
        <w:rPr>
          <w:rFonts w:cs="Times New Roman"/>
          <w:sz w:val="28"/>
          <w:szCs w:val="28"/>
        </w:rPr>
        <w:t>biết bơi lội hay biết bơi lội nhưng do sự chủ</w:t>
      </w:r>
      <w:r w:rsidR="00FE0C1C" w:rsidRPr="004B2987">
        <w:rPr>
          <w:rFonts w:cs="Times New Roman"/>
          <w:sz w:val="28"/>
          <w:szCs w:val="28"/>
        </w:rPr>
        <w:t xml:space="preserve"> quan nên</w:t>
      </w:r>
      <w:r w:rsidRPr="004B2987">
        <w:rPr>
          <w:rFonts w:cs="Times New Roman"/>
          <w:sz w:val="28"/>
          <w:szCs w:val="28"/>
        </w:rPr>
        <w:t xml:space="preserve"> cũng không lường trước hết được sự nguy hiểm. Hơn nữa tình trạng xây dựng các công trình, đào bới khai thác cát, đất đá tràn lan, sự vô ý thức của con </w:t>
      </w:r>
      <w:proofErr w:type="gramStart"/>
      <w:r w:rsidRPr="004B2987">
        <w:rPr>
          <w:rFonts w:cs="Times New Roman"/>
          <w:sz w:val="28"/>
          <w:szCs w:val="28"/>
        </w:rPr>
        <w:t>người..</w:t>
      </w:r>
      <w:proofErr w:type="gramEnd"/>
      <w:r w:rsidRPr="004B2987">
        <w:rPr>
          <w:rFonts w:cs="Times New Roman"/>
          <w:sz w:val="28"/>
          <w:szCs w:val="28"/>
        </w:rPr>
        <w:t xml:space="preserve"> đã để lạ</w:t>
      </w:r>
      <w:r w:rsidR="008A11BD" w:rsidRPr="004B2987">
        <w:rPr>
          <w:rFonts w:cs="Times New Roman"/>
          <w:sz w:val="28"/>
          <w:szCs w:val="28"/>
        </w:rPr>
        <w:t>i các</w:t>
      </w:r>
      <w:r w:rsidRPr="004B2987">
        <w:rPr>
          <w:rFonts w:cs="Times New Roman"/>
          <w:sz w:val="28"/>
          <w:szCs w:val="28"/>
        </w:rPr>
        <w:t xml:space="preserve"> hố ao sâu gây nguy hiểm</w:t>
      </w:r>
      <w:r w:rsidR="00FE0C1C" w:rsidRPr="004B2987">
        <w:rPr>
          <w:rFonts w:cs="Times New Roman"/>
          <w:sz w:val="28"/>
          <w:szCs w:val="28"/>
        </w:rPr>
        <w:t xml:space="preserve"> như hố voi to, hố lấy đất làm gạch ngói, hố lấy cát, hố lấy nước tưới hoa màu… không có hàng rào cũng là những nơi dễ gây nên tai nạn đuối nước.</w:t>
      </w:r>
    </w:p>
    <w:p w:rsidR="00FE0C1C" w:rsidRPr="004B2987" w:rsidRDefault="00FE0C1C" w:rsidP="004B2987">
      <w:pPr>
        <w:ind w:firstLine="720"/>
        <w:jc w:val="both"/>
        <w:rPr>
          <w:rFonts w:cs="Times New Roman"/>
          <w:sz w:val="28"/>
          <w:szCs w:val="28"/>
        </w:rPr>
      </w:pPr>
      <w:r w:rsidRPr="004B2987">
        <w:rPr>
          <w:rFonts w:cs="Times New Roman"/>
          <w:sz w:val="28"/>
          <w:szCs w:val="28"/>
        </w:rPr>
        <w:t>Tai nạn do đuối nước có thể xảy ra trong các trường hợp; ngạt nước, những người không biết bơi ngã xuống nước, hoặc trẻ em ngã cắm đầu vào chậu nước hay bồn tắm; ngất đột ngột khi vừa tiếp xúc với nước; lặn sâu dưới nước khi hết hơi không ngoi lên kị</w:t>
      </w:r>
      <w:r w:rsidR="004B2987">
        <w:rPr>
          <w:rFonts w:cs="Times New Roman"/>
          <w:sz w:val="28"/>
          <w:szCs w:val="28"/>
        </w:rPr>
        <w:t xml:space="preserve">p </w:t>
      </w:r>
      <w:r w:rsidRPr="004B2987">
        <w:rPr>
          <w:rFonts w:cs="Times New Roman"/>
          <w:sz w:val="28"/>
          <w:szCs w:val="28"/>
        </w:rPr>
        <w:t>bị ngạt; bơi quá mẹt, cơ thể mất nhi</w:t>
      </w:r>
      <w:r w:rsidR="00E44050" w:rsidRPr="004B2987">
        <w:rPr>
          <w:rFonts w:cs="Times New Roman"/>
          <w:sz w:val="28"/>
          <w:szCs w:val="28"/>
        </w:rPr>
        <w:t>ệt do nước lạnh, bị chuột rút rồi ngất đi</w:t>
      </w:r>
      <w:r w:rsidR="004B2987">
        <w:rPr>
          <w:rFonts w:cs="Times New Roman"/>
          <w:sz w:val="28"/>
          <w:szCs w:val="28"/>
        </w:rPr>
        <w:t>.</w:t>
      </w:r>
    </w:p>
    <w:p w:rsidR="001A030C" w:rsidRPr="004B2987" w:rsidRDefault="005408B7" w:rsidP="004B2987">
      <w:pPr>
        <w:spacing w:after="0" w:line="240" w:lineRule="auto"/>
        <w:ind w:left="1080"/>
        <w:jc w:val="both"/>
        <w:textAlignment w:val="top"/>
        <w:rPr>
          <w:rFonts w:eastAsia="Times New Roman" w:cs="Times New Roman"/>
          <w:b/>
          <w:bCs/>
          <w:color w:val="333333"/>
          <w:sz w:val="28"/>
          <w:szCs w:val="28"/>
          <w:bdr w:val="none" w:sz="0" w:space="0" w:color="auto" w:frame="1"/>
        </w:rPr>
      </w:pPr>
      <w:r w:rsidRPr="004B2987">
        <w:rPr>
          <w:rFonts w:eastAsia="Times New Roman" w:cs="Times New Roman"/>
          <w:b/>
          <w:bCs/>
          <w:color w:val="333333"/>
          <w:sz w:val="28"/>
          <w:szCs w:val="28"/>
          <w:bdr w:val="none" w:sz="0" w:space="0" w:color="auto" w:frame="1"/>
        </w:rPr>
        <w:t>2.</w:t>
      </w:r>
      <w:r w:rsidR="008A11BD" w:rsidRPr="004B2987">
        <w:rPr>
          <w:rFonts w:eastAsia="Times New Roman" w:cs="Times New Roman"/>
          <w:b/>
          <w:bCs/>
          <w:color w:val="333333"/>
          <w:sz w:val="28"/>
          <w:szCs w:val="28"/>
          <w:bdr w:val="none" w:sz="0" w:space="0" w:color="auto" w:frame="1"/>
        </w:rPr>
        <w:t>Ph</w:t>
      </w:r>
      <w:r w:rsidR="001A030C" w:rsidRPr="004B2987">
        <w:rPr>
          <w:rFonts w:eastAsia="Times New Roman" w:cs="Times New Roman"/>
          <w:b/>
          <w:bCs/>
          <w:color w:val="333333"/>
          <w:sz w:val="28"/>
          <w:szCs w:val="28"/>
          <w:bdr w:val="none" w:sz="0" w:space="0" w:color="auto" w:frame="1"/>
        </w:rPr>
        <w:t>òng tránh tai nạn đuối nước:</w:t>
      </w:r>
    </w:p>
    <w:p w:rsidR="008A11BD" w:rsidRPr="004B2987" w:rsidRDefault="008A11BD" w:rsidP="004B2987">
      <w:pPr>
        <w:spacing w:after="0" w:line="240" w:lineRule="auto"/>
        <w:ind w:left="1080"/>
        <w:jc w:val="both"/>
        <w:textAlignment w:val="top"/>
        <w:rPr>
          <w:rFonts w:eastAsia="Times New Roman" w:cs="Times New Roman"/>
          <w:b/>
          <w:color w:val="333333"/>
          <w:sz w:val="28"/>
          <w:szCs w:val="28"/>
        </w:rPr>
      </w:pPr>
    </w:p>
    <w:p w:rsidR="001A030C" w:rsidRPr="004B2987" w:rsidRDefault="001A030C" w:rsidP="004B2987">
      <w:pPr>
        <w:shd w:val="clear" w:color="auto" w:fill="FFFFFF"/>
        <w:spacing w:after="150" w:line="240" w:lineRule="auto"/>
        <w:ind w:firstLine="720"/>
        <w:jc w:val="both"/>
        <w:textAlignment w:val="top"/>
        <w:rPr>
          <w:rFonts w:eastAsia="Times New Roman" w:cs="Times New Roman"/>
          <w:color w:val="333333"/>
          <w:sz w:val="28"/>
          <w:szCs w:val="28"/>
        </w:rPr>
      </w:pPr>
      <w:r w:rsidRPr="004B2987">
        <w:rPr>
          <w:rFonts w:eastAsia="Times New Roman" w:cs="Times New Roman"/>
          <w:color w:val="333333"/>
          <w:sz w:val="28"/>
          <w:szCs w:val="28"/>
        </w:rPr>
        <w:t>Để phòng tránh tai nạn đuối nước chúng ta cần chú ý quan tâm đến các việc sau:</w:t>
      </w:r>
    </w:p>
    <w:p w:rsidR="001A030C" w:rsidRPr="004B2987" w:rsidRDefault="001A030C" w:rsidP="004B2987">
      <w:pPr>
        <w:shd w:val="clear" w:color="auto" w:fill="FFFFFF"/>
        <w:spacing w:after="0" w:line="240" w:lineRule="auto"/>
        <w:ind w:firstLine="720"/>
        <w:jc w:val="both"/>
        <w:textAlignment w:val="top"/>
        <w:rPr>
          <w:rFonts w:eastAsia="Times New Roman" w:cs="Times New Roman"/>
          <w:color w:val="333333"/>
          <w:sz w:val="28"/>
          <w:szCs w:val="28"/>
        </w:rPr>
      </w:pPr>
      <w:r w:rsidRPr="004B2987">
        <w:rPr>
          <w:rFonts w:eastAsia="Times New Roman" w:cs="Times New Roman"/>
          <w:b/>
          <w:bCs/>
          <w:color w:val="333333"/>
          <w:sz w:val="28"/>
          <w:szCs w:val="28"/>
          <w:bdr w:val="none" w:sz="0" w:space="0" w:color="auto" w:frame="1"/>
        </w:rPr>
        <w:t>Một là:</w:t>
      </w:r>
      <w:r w:rsidRPr="004B2987">
        <w:rPr>
          <w:rFonts w:eastAsia="Times New Roman" w:cs="Times New Roman"/>
          <w:color w:val="333333"/>
          <w:sz w:val="28"/>
          <w:szCs w:val="28"/>
        </w:rPr>
        <w:t> Không được tắm, bơi ngoài sông, suối, bơi ở những nơi có nước sâu, chảy siết, xoáy khi không có người lớn biết bơi và cứu đuối đi kèm. Không được phép bơi khi chưa xin phép bố mẹ.</w:t>
      </w:r>
    </w:p>
    <w:p w:rsidR="001A030C" w:rsidRPr="004B2987" w:rsidRDefault="001A030C" w:rsidP="004B2987">
      <w:pPr>
        <w:shd w:val="clear" w:color="auto" w:fill="FFFFFF"/>
        <w:spacing w:after="0" w:line="240" w:lineRule="auto"/>
        <w:ind w:firstLine="720"/>
        <w:jc w:val="both"/>
        <w:textAlignment w:val="top"/>
        <w:rPr>
          <w:rFonts w:eastAsia="Times New Roman" w:cs="Times New Roman"/>
          <w:color w:val="333333"/>
          <w:sz w:val="28"/>
          <w:szCs w:val="28"/>
        </w:rPr>
      </w:pPr>
      <w:r w:rsidRPr="004B2987">
        <w:rPr>
          <w:rFonts w:eastAsia="Times New Roman" w:cs="Times New Roman"/>
          <w:b/>
          <w:bCs/>
          <w:color w:val="333333"/>
          <w:sz w:val="28"/>
          <w:szCs w:val="28"/>
          <w:bdr w:val="none" w:sz="0" w:space="0" w:color="auto" w:frame="1"/>
        </w:rPr>
        <w:t>Hai là:</w:t>
      </w:r>
      <w:r w:rsidRPr="004B2987">
        <w:rPr>
          <w:rFonts w:eastAsia="Times New Roman" w:cs="Times New Roman"/>
          <w:color w:val="333333"/>
          <w:sz w:val="28"/>
          <w:szCs w:val="28"/>
        </w:rPr>
        <w:t> Khuyến cáo các bạn học sinh, sinh viên nhất là các em nhỏ không nên chơi đùa gần ao, hồ, sông suối, những nơi tiềm ẩn rủi ro đuối nước.</w:t>
      </w:r>
    </w:p>
    <w:p w:rsidR="001A030C" w:rsidRPr="004B2987" w:rsidRDefault="001A030C" w:rsidP="004B2987">
      <w:pPr>
        <w:shd w:val="clear" w:color="auto" w:fill="FFFFFF"/>
        <w:spacing w:after="0" w:line="240" w:lineRule="auto"/>
        <w:ind w:firstLine="720"/>
        <w:jc w:val="both"/>
        <w:textAlignment w:val="top"/>
        <w:rPr>
          <w:rFonts w:eastAsia="Times New Roman" w:cs="Times New Roman"/>
          <w:color w:val="333333"/>
          <w:sz w:val="28"/>
          <w:szCs w:val="28"/>
        </w:rPr>
      </w:pPr>
      <w:r w:rsidRPr="004B2987">
        <w:rPr>
          <w:rFonts w:eastAsia="Times New Roman" w:cs="Times New Roman"/>
          <w:b/>
          <w:bCs/>
          <w:color w:val="333333"/>
          <w:sz w:val="28"/>
          <w:szCs w:val="28"/>
          <w:bdr w:val="none" w:sz="0" w:space="0" w:color="auto" w:frame="1"/>
        </w:rPr>
        <w:t>Ba là:</w:t>
      </w:r>
      <w:r w:rsidRPr="004B2987">
        <w:rPr>
          <w:rFonts w:eastAsia="Times New Roman" w:cs="Times New Roman"/>
          <w:color w:val="333333"/>
          <w:sz w:val="28"/>
          <w:szCs w:val="28"/>
        </w:rPr>
        <w:t> Khi phát hiện thấy người bị rơi ngã xuống nước, cần hô hoán, kêu gọi mọi người đến ứng cứu, giúp đỡ ngay từ khi nhìn thấy nạn nhân. Đồng thời, cần nhanh chóng tìm bất kỳ vật dụng nào để có thể cứu gián tiếp như: cây sào, phao, áo, quần, dây nịt… hãy cho những người bị đuối nước bám vào các vật dụng này để người trên bờ kéo dần vào.</w:t>
      </w:r>
    </w:p>
    <w:p w:rsidR="001A030C" w:rsidRPr="004B2987" w:rsidRDefault="001A030C" w:rsidP="004B2987">
      <w:pPr>
        <w:shd w:val="clear" w:color="auto" w:fill="FFFFFF"/>
        <w:spacing w:after="0" w:line="240" w:lineRule="auto"/>
        <w:ind w:firstLine="720"/>
        <w:jc w:val="both"/>
        <w:textAlignment w:val="top"/>
        <w:rPr>
          <w:rFonts w:eastAsia="Times New Roman" w:cs="Times New Roman"/>
          <w:color w:val="333333"/>
          <w:sz w:val="28"/>
          <w:szCs w:val="28"/>
        </w:rPr>
      </w:pPr>
      <w:r w:rsidRPr="004B2987">
        <w:rPr>
          <w:rFonts w:eastAsia="Times New Roman" w:cs="Times New Roman"/>
          <w:b/>
          <w:bCs/>
          <w:color w:val="333333"/>
          <w:sz w:val="28"/>
          <w:szCs w:val="28"/>
          <w:bdr w:val="none" w:sz="0" w:space="0" w:color="auto" w:frame="1"/>
        </w:rPr>
        <w:t>Bốn là:</w:t>
      </w:r>
      <w:r w:rsidRPr="004B2987">
        <w:rPr>
          <w:rFonts w:eastAsia="Times New Roman" w:cs="Times New Roman"/>
          <w:color w:val="333333"/>
          <w:sz w:val="28"/>
          <w:szCs w:val="28"/>
        </w:rPr>
        <w:t> Nên có người lớn đưa đi học trong mùa mưa lũ, đặc biệt khi phải đi qua suối, sông, đập tràn…</w:t>
      </w:r>
    </w:p>
    <w:p w:rsidR="00275094" w:rsidRPr="004B2987" w:rsidRDefault="001A030C" w:rsidP="004B2987">
      <w:pPr>
        <w:shd w:val="clear" w:color="auto" w:fill="FFFFFF"/>
        <w:spacing w:after="0" w:line="240" w:lineRule="auto"/>
        <w:ind w:firstLine="720"/>
        <w:jc w:val="both"/>
        <w:textAlignment w:val="top"/>
        <w:rPr>
          <w:rFonts w:eastAsia="Times New Roman" w:cs="Times New Roman"/>
          <w:color w:val="333333"/>
          <w:sz w:val="28"/>
          <w:szCs w:val="28"/>
        </w:rPr>
      </w:pPr>
      <w:r w:rsidRPr="004B2987">
        <w:rPr>
          <w:rFonts w:eastAsia="Times New Roman" w:cs="Times New Roman"/>
          <w:b/>
          <w:bCs/>
          <w:color w:val="333333"/>
          <w:sz w:val="28"/>
          <w:szCs w:val="28"/>
          <w:bdr w:val="none" w:sz="0" w:space="0" w:color="auto" w:frame="1"/>
        </w:rPr>
        <w:lastRenderedPageBreak/>
        <w:t>Năm là</w:t>
      </w:r>
      <w:r w:rsidRPr="004B2987">
        <w:rPr>
          <w:rFonts w:eastAsia="Times New Roman" w:cs="Times New Roman"/>
          <w:color w:val="333333"/>
          <w:sz w:val="28"/>
          <w:szCs w:val="28"/>
        </w:rPr>
        <w:t>: Tuyệt đối tuân theo các bảng chỉ dẫn cảnh báo nguy hiểm tại các sông suối, ao hồ.</w:t>
      </w:r>
    </w:p>
    <w:p w:rsidR="00275094" w:rsidRPr="004B2987" w:rsidRDefault="004B2987" w:rsidP="004B2987">
      <w:pPr>
        <w:spacing w:after="0" w:line="240" w:lineRule="auto"/>
        <w:ind w:firstLine="720"/>
        <w:jc w:val="both"/>
        <w:textAlignment w:val="top"/>
        <w:rPr>
          <w:rFonts w:eastAsia="Times New Roman" w:cs="Times New Roman"/>
          <w:color w:val="333333"/>
          <w:sz w:val="28"/>
          <w:szCs w:val="28"/>
        </w:rPr>
      </w:pPr>
      <w:r>
        <w:rPr>
          <w:rFonts w:eastAsia="Times New Roman" w:cs="Times New Roman"/>
          <w:b/>
          <w:bCs/>
          <w:color w:val="333333"/>
          <w:sz w:val="28"/>
          <w:szCs w:val="28"/>
          <w:bdr w:val="none" w:sz="0" w:space="0" w:color="auto" w:frame="1"/>
        </w:rPr>
        <w:t>3-</w:t>
      </w:r>
      <w:r w:rsidR="00275094" w:rsidRPr="004B2987">
        <w:rPr>
          <w:rFonts w:eastAsia="Times New Roman" w:cs="Times New Roman"/>
          <w:b/>
          <w:bCs/>
          <w:color w:val="333333"/>
          <w:sz w:val="28"/>
          <w:szCs w:val="28"/>
          <w:bdr w:val="none" w:sz="0" w:space="0" w:color="auto" w:frame="1"/>
        </w:rPr>
        <w:t>Xử lí khi gặp tai nạn đuối nước:</w:t>
      </w:r>
    </w:p>
    <w:p w:rsidR="00275094" w:rsidRPr="004B2987" w:rsidRDefault="00275094" w:rsidP="004B2987">
      <w:pPr>
        <w:shd w:val="clear" w:color="auto" w:fill="FFFFFF"/>
        <w:spacing w:after="150" w:line="240" w:lineRule="auto"/>
        <w:ind w:firstLine="720"/>
        <w:jc w:val="both"/>
        <w:textAlignment w:val="top"/>
        <w:rPr>
          <w:rFonts w:eastAsia="Times New Roman" w:cs="Times New Roman"/>
          <w:color w:val="333333"/>
          <w:sz w:val="28"/>
          <w:szCs w:val="28"/>
        </w:rPr>
      </w:pPr>
      <w:r w:rsidRPr="004B2987">
        <w:rPr>
          <w:rFonts w:eastAsia="Times New Roman" w:cs="Times New Roman"/>
          <w:color w:val="333333"/>
          <w:sz w:val="28"/>
          <w:szCs w:val="28"/>
        </w:rPr>
        <w:t>– Khi phát hiện thấy người bị rơi ngã xuống nước, cần hô hoán, kêu gọi mọi người đến ứng cứu, giúp đỡ ngay từ khi nhìn thấy nạn nhân. Tuyệt đối không được nhảy theo cứu nạn nhân nếu mình không biết bơi và không biết cách cứu đuối vì bản thân mình cũng có thể bị đuối nước.</w:t>
      </w:r>
    </w:p>
    <w:p w:rsidR="00275094" w:rsidRPr="004B2987" w:rsidRDefault="00275094" w:rsidP="004B2987">
      <w:pPr>
        <w:shd w:val="clear" w:color="auto" w:fill="FFFFFF"/>
        <w:spacing w:after="150" w:line="240" w:lineRule="auto"/>
        <w:ind w:firstLine="720"/>
        <w:jc w:val="both"/>
        <w:textAlignment w:val="top"/>
        <w:rPr>
          <w:rFonts w:eastAsia="Times New Roman" w:cs="Times New Roman"/>
          <w:color w:val="333333"/>
          <w:sz w:val="28"/>
          <w:szCs w:val="28"/>
        </w:rPr>
      </w:pPr>
      <w:r w:rsidRPr="004B2987">
        <w:rPr>
          <w:rFonts w:eastAsia="Times New Roman" w:cs="Times New Roman"/>
          <w:color w:val="333333"/>
          <w:sz w:val="28"/>
          <w:szCs w:val="28"/>
        </w:rPr>
        <w:t>– Nhanh chóng đưa nạn nhân ra khỏi nước bằng cách đưa cánh tay, cây sào dài cho nạn nhân nắm, ném phao có buộc dây thừng… và kéo nạn nhân lên bờ một cách an toàn. Có thể ném một sợi dây dai, chắc… từ bờ để nạn nhân túm lấy được dây thừng và kéo nạn nhân vào bờ, hoặc cùng với mọi người vớt nạn nhân lên…</w:t>
      </w:r>
    </w:p>
    <w:p w:rsidR="004B2987" w:rsidRDefault="00275094" w:rsidP="004B2987">
      <w:pPr>
        <w:shd w:val="clear" w:color="auto" w:fill="FFFFFF"/>
        <w:spacing w:after="150" w:line="240" w:lineRule="auto"/>
        <w:ind w:firstLine="720"/>
        <w:jc w:val="both"/>
        <w:textAlignment w:val="top"/>
        <w:rPr>
          <w:rFonts w:eastAsia="Times New Roman" w:cs="Times New Roman"/>
          <w:color w:val="333333"/>
          <w:sz w:val="28"/>
          <w:szCs w:val="28"/>
        </w:rPr>
      </w:pPr>
      <w:r w:rsidRPr="004B2987">
        <w:rPr>
          <w:rFonts w:eastAsia="Times New Roman" w:cs="Times New Roman"/>
          <w:color w:val="333333"/>
          <w:sz w:val="28"/>
          <w:szCs w:val="28"/>
        </w:rPr>
        <w:t>– Đặt nạn nhân nằm chỗ thoáng khí.</w:t>
      </w:r>
    </w:p>
    <w:p w:rsidR="00275094" w:rsidRPr="004B2987" w:rsidRDefault="00275094" w:rsidP="004B2987">
      <w:pPr>
        <w:shd w:val="clear" w:color="auto" w:fill="FFFFFF"/>
        <w:spacing w:after="150" w:line="240" w:lineRule="auto"/>
        <w:ind w:firstLine="720"/>
        <w:jc w:val="both"/>
        <w:textAlignment w:val="top"/>
        <w:rPr>
          <w:rFonts w:eastAsia="Times New Roman" w:cs="Times New Roman"/>
          <w:color w:val="333333"/>
          <w:sz w:val="28"/>
          <w:szCs w:val="28"/>
        </w:rPr>
      </w:pPr>
      <w:r w:rsidRPr="004B2987">
        <w:rPr>
          <w:rFonts w:eastAsia="Times New Roman" w:cs="Times New Roman"/>
          <w:color w:val="333333"/>
          <w:sz w:val="28"/>
          <w:szCs w:val="28"/>
        </w:rPr>
        <w:t>– Nếu nạn nhân bất tỉnh, kiểm tra xem còn thở không bằng cách quan sát chuyển động của lồng ngực:</w:t>
      </w:r>
    </w:p>
    <w:p w:rsidR="00275094" w:rsidRPr="004B2987" w:rsidRDefault="00275094" w:rsidP="004B2987">
      <w:pPr>
        <w:shd w:val="clear" w:color="auto" w:fill="FFFFFF"/>
        <w:spacing w:after="150" w:line="240" w:lineRule="auto"/>
        <w:ind w:firstLine="720"/>
        <w:jc w:val="both"/>
        <w:textAlignment w:val="top"/>
        <w:rPr>
          <w:rFonts w:eastAsia="Times New Roman" w:cs="Times New Roman"/>
          <w:color w:val="333333"/>
          <w:sz w:val="28"/>
          <w:szCs w:val="28"/>
        </w:rPr>
      </w:pPr>
      <w:r w:rsidRPr="004B2987">
        <w:rPr>
          <w:rFonts w:eastAsia="Times New Roman" w:cs="Times New Roman"/>
          <w:color w:val="333333"/>
          <w:sz w:val="28"/>
          <w:szCs w:val="28"/>
        </w:rPr>
        <w:t>+ Nếu lồng ngực không chuyển động tức là nạn nhân ngưng thở, hãy thổi ngạt miệng qua miệng. Sau đó kiểm tra mạch cổ, mạch bẹn xem có đập không; nếu không bắt được mạch tức là nạn nhân đã ngưng tim, phải ấn tim ngoài lồng ngực ở nửa dưới xương ức. Phối hợp ấn tim và thổi ngạt liên tục trên đường chuyển nạn nhân tới cơ sở y tế.</w:t>
      </w:r>
    </w:p>
    <w:p w:rsidR="00275094" w:rsidRPr="004B2987" w:rsidRDefault="00275094" w:rsidP="004B2987">
      <w:pPr>
        <w:shd w:val="clear" w:color="auto" w:fill="FFFFFF"/>
        <w:spacing w:after="150" w:line="240" w:lineRule="auto"/>
        <w:ind w:firstLine="720"/>
        <w:jc w:val="both"/>
        <w:textAlignment w:val="top"/>
        <w:rPr>
          <w:rFonts w:eastAsia="Times New Roman" w:cs="Times New Roman"/>
          <w:color w:val="333333"/>
          <w:sz w:val="28"/>
          <w:szCs w:val="28"/>
        </w:rPr>
      </w:pPr>
      <w:r w:rsidRPr="004B2987">
        <w:rPr>
          <w:rFonts w:eastAsia="Times New Roman" w:cs="Times New Roman"/>
          <w:color w:val="333333"/>
          <w:sz w:val="28"/>
          <w:szCs w:val="28"/>
        </w:rPr>
        <w:t>+ Nếu nạn nhân còn thở được, hãy đặt nạn nhân nằm nghiêng một bên để chất nôn dễ thoát ra.</w:t>
      </w:r>
    </w:p>
    <w:p w:rsidR="00275094" w:rsidRPr="004B2987" w:rsidRDefault="00275094" w:rsidP="004B2987">
      <w:pPr>
        <w:shd w:val="clear" w:color="auto" w:fill="FFFFFF"/>
        <w:spacing w:after="150" w:line="240" w:lineRule="auto"/>
        <w:ind w:firstLine="720"/>
        <w:jc w:val="both"/>
        <w:textAlignment w:val="top"/>
        <w:rPr>
          <w:rFonts w:eastAsia="Times New Roman" w:cs="Times New Roman"/>
          <w:color w:val="333333"/>
          <w:sz w:val="28"/>
          <w:szCs w:val="28"/>
        </w:rPr>
      </w:pPr>
      <w:r w:rsidRPr="004B2987">
        <w:rPr>
          <w:rFonts w:eastAsia="Times New Roman" w:cs="Times New Roman"/>
          <w:color w:val="333333"/>
          <w:sz w:val="28"/>
          <w:szCs w:val="28"/>
        </w:rPr>
        <w:t>– Nhanh chóng đưa nạn nhân đến cơ sở y tế ngay cả khi nạn nhân có vẻ bình thường hoặc đã hồi phục hoàn toàn sau sơ cứu vì nguy cơ khó thở thứ phát có thể xảy ra vài giờ sau khi ngạt nước…</w:t>
      </w:r>
    </w:p>
    <w:p w:rsidR="007A16DE" w:rsidRPr="004B2987" w:rsidRDefault="007A16DE" w:rsidP="004B2987">
      <w:pPr>
        <w:pStyle w:val="NormalWeb"/>
        <w:shd w:val="clear" w:color="auto" w:fill="FFFFFF"/>
        <w:spacing w:before="0" w:beforeAutospacing="0" w:after="150" w:afterAutospacing="0"/>
        <w:ind w:firstLine="720"/>
        <w:jc w:val="both"/>
        <w:textAlignment w:val="top"/>
        <w:rPr>
          <w:color w:val="333333"/>
          <w:sz w:val="28"/>
          <w:szCs w:val="28"/>
        </w:rPr>
      </w:pPr>
      <w:r w:rsidRPr="004B2987">
        <w:rPr>
          <w:color w:val="333333"/>
          <w:sz w:val="28"/>
          <w:szCs w:val="28"/>
        </w:rPr>
        <w:t>Để phòng tránh những rủi ro đáng tiếc xảy ra cho bản thân và những người thân trong gia đình, nhất là trẻ em. Thì mọi người, mọi nhà, đặc biệt là các bậc phụ huynh cần tăng cường nhắc nhở con em mình luyện tập kỹ năng bơi lội ở những cơ sở dạy bơi có sự hướng dẫn của thầy dạy bơi, hướng dẫn các em kỹ năng phòng, chống đuối nước./.</w:t>
      </w:r>
    </w:p>
    <w:p w:rsidR="001A030C" w:rsidRPr="004B2987" w:rsidRDefault="007A16DE" w:rsidP="004B2987">
      <w:pPr>
        <w:ind w:firstLine="567"/>
        <w:jc w:val="both"/>
        <w:rPr>
          <w:rFonts w:cs="Times New Roman"/>
          <w:b/>
          <w:sz w:val="28"/>
          <w:szCs w:val="28"/>
        </w:rPr>
      </w:pPr>
      <w:r w:rsidRPr="004B2987">
        <w:rPr>
          <w:rFonts w:cs="Times New Roman"/>
          <w:b/>
          <w:sz w:val="28"/>
          <w:szCs w:val="28"/>
        </w:rPr>
        <w:t>Bài 2. Tảo hôn, hôn nhân cận huyết thống ở các buôn dân tộc để nâng cao nhận thức pháp luật trong nhân dân.</w:t>
      </w:r>
    </w:p>
    <w:p w:rsidR="008A11BD" w:rsidRPr="004B2987" w:rsidRDefault="008A11BD" w:rsidP="004B2987">
      <w:pPr>
        <w:shd w:val="clear" w:color="auto" w:fill="FFFFFF"/>
        <w:spacing w:before="120" w:after="100" w:afterAutospacing="1"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rPr>
        <w:t xml:space="preserve">Nhận thức tác hại của tảo hôn và hôn nhân cận huyết thống, những năm qua Đảng, Nhà nước ta đã có nhiêu chủ trương chính sách phòng chống và ngăn chặn, nhằm thực hiện mục tiêu chiến lược nâng cao sức khỏe, trí tuệ, tầm vóc của cộng đồng các dân tộc Việt Nam. Vì vậy, tình trạng tảo hôn, hôn nhân cận huyết thống trên phạm vi toàn quốc nói chung, trên địa bàn tỉnh Ninh Thuận nói riêng đã được giảm thiểu, nhưng ở vùng nông thôn miền núi, nơi đồng bào các dân tộc thiếu số sinh sống tình trạng này vẫn còn khá phố biến, có nơi gia tăng trở lại, đây là nguyên nhân tiềm ẩn nhiều nguy </w:t>
      </w:r>
      <w:r w:rsidRPr="004B2987">
        <w:rPr>
          <w:rFonts w:eastAsia="Times New Roman" w:cs="Times New Roman"/>
          <w:color w:val="000000"/>
          <w:sz w:val="28"/>
          <w:szCs w:val="28"/>
          <w:shd w:val="clear" w:color="auto" w:fill="FFFFFF"/>
        </w:rPr>
        <w:lastRenderedPageBreak/>
        <w:t>cơ làm suy giảm chất lượng dân số trong vùng dân tộc thiểu số nói riêng và cộng đồng người Việt Nam nói chung.</w:t>
      </w:r>
    </w:p>
    <w:p w:rsidR="008A11BD" w:rsidRPr="004B2987" w:rsidRDefault="008A11BD" w:rsidP="004B2987">
      <w:pPr>
        <w:shd w:val="clear" w:color="auto" w:fill="FFFFFF"/>
        <w:spacing w:before="120" w:after="100" w:afterAutospacing="1" w:line="240" w:lineRule="auto"/>
        <w:ind w:firstLine="567"/>
        <w:jc w:val="both"/>
        <w:rPr>
          <w:rFonts w:eastAsia="Times New Roman" w:cs="Times New Roman"/>
          <w:color w:val="000000"/>
          <w:sz w:val="28"/>
          <w:szCs w:val="28"/>
        </w:rPr>
      </w:pPr>
      <w:r w:rsidRPr="004B2987">
        <w:rPr>
          <w:rFonts w:eastAsia="Times New Roman" w:cs="Times New Roman"/>
          <w:color w:val="000000"/>
          <w:spacing w:val="-2"/>
          <w:sz w:val="28"/>
          <w:szCs w:val="28"/>
          <w:shd w:val="clear" w:color="auto" w:fill="FFFFFF"/>
        </w:rPr>
        <w:t>Để tiếp tục tăng cường công tác lãnh đạo, chỉ đạo và đề ra các giải pháp ngăn chặn tình trạng này, ngày 14/4/2015 Thủ tướng Chính phủ đã ban hành Quyết định số 498/QĐ-TTg về phê duyệt Đề án “Giảm thiểu tình trạng tảo hôn và hôn nhân cận huyết thống trong vùng dân tộc thiểu số giai đoạn 2015-2025”. Đây là chính sách thể hiện quyết tâm của Đảng và Nhà nước ta trong việc nâng cao chất lượng dân số, là một nhiệm vụ cấp thiết yêu cầu các cấp các ngành từ TW đến các địa phương, tập trung triển khai thực hiện có hiệu quả công tác phòng, chống, giảm thiểu tảo hôn, hôn nhân cận huyết thống trong vùng dân tộc thiểu số. Dưới đây là những nội dung cơ bản tuyên truyền về hậu quả của tảo hôn, hôn nhân cận huyết thống và công tác phòng chống ngăn chặn tình trạng này trong vùng dân tộc thiếu số.</w:t>
      </w:r>
    </w:p>
    <w:p w:rsidR="008A11BD" w:rsidRPr="004B2987" w:rsidRDefault="008A11BD" w:rsidP="004B2987">
      <w:pPr>
        <w:shd w:val="clear" w:color="auto" w:fill="FFFFFF"/>
        <w:spacing w:before="100" w:beforeAutospacing="1"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rPr>
        <w:t> </w:t>
      </w:r>
      <w:r w:rsidR="004B2987">
        <w:rPr>
          <w:rFonts w:eastAsia="Times New Roman" w:cs="Times New Roman"/>
          <w:b/>
          <w:bCs/>
          <w:color w:val="000000"/>
          <w:sz w:val="28"/>
          <w:szCs w:val="28"/>
          <w:shd w:val="clear" w:color="auto" w:fill="FFFFFF"/>
        </w:rPr>
        <w:t>BÀI 3:</w:t>
      </w:r>
      <w:r w:rsidRPr="004B2987">
        <w:rPr>
          <w:rFonts w:eastAsia="Times New Roman" w:cs="Times New Roman"/>
          <w:b/>
          <w:bCs/>
          <w:color w:val="000000"/>
          <w:sz w:val="28"/>
          <w:szCs w:val="28"/>
          <w:shd w:val="clear" w:color="auto" w:fill="FFFFFF"/>
        </w:rPr>
        <w:t xml:space="preserve"> TẢO HÔN, HÔN NHÂN CẬN HUYẾT THỐNG VÀ HẬU QUẢ</w:t>
      </w:r>
    </w:p>
    <w:p w:rsidR="008A11BD" w:rsidRPr="004B2987" w:rsidRDefault="008A11BD" w:rsidP="004B2987">
      <w:pPr>
        <w:shd w:val="clear" w:color="auto" w:fill="FFFFFF"/>
        <w:spacing w:before="120" w:after="100" w:afterAutospacing="1"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rPr>
        <w:t>1. Tảo hôn, hôn nhân cận huyết thống</w:t>
      </w:r>
    </w:p>
    <w:p w:rsidR="008A11BD" w:rsidRPr="004B2987" w:rsidRDefault="008A11BD" w:rsidP="004B2987">
      <w:pPr>
        <w:shd w:val="clear" w:color="auto" w:fill="FFFFFF"/>
        <w:spacing w:before="120" w:after="100" w:afterAutospacing="1" w:line="240" w:lineRule="auto"/>
        <w:ind w:firstLine="567"/>
        <w:jc w:val="both"/>
        <w:rPr>
          <w:rFonts w:eastAsia="Times New Roman" w:cs="Times New Roman"/>
          <w:color w:val="000000"/>
          <w:sz w:val="28"/>
          <w:szCs w:val="28"/>
        </w:rPr>
      </w:pPr>
      <w:r w:rsidRPr="004B2987">
        <w:rPr>
          <w:rFonts w:eastAsia="Times New Roman" w:cs="Times New Roman"/>
          <w:b/>
          <w:bCs/>
          <w:i/>
          <w:iCs/>
          <w:color w:val="000000"/>
          <w:sz w:val="28"/>
          <w:szCs w:val="28"/>
          <w:shd w:val="clear" w:color="auto" w:fill="FFFFFF"/>
        </w:rPr>
        <w:t>a) Khái niệm tảo hôn</w:t>
      </w:r>
      <w:r w:rsidRPr="004B2987">
        <w:rPr>
          <w:rFonts w:eastAsia="Times New Roman" w:cs="Times New Roman"/>
          <w:color w:val="000000"/>
          <w:sz w:val="28"/>
          <w:szCs w:val="28"/>
          <w:shd w:val="clear" w:color="auto" w:fill="FFFFFF"/>
        </w:rPr>
        <w:t>: “Tảo hôn” là việc lấy vợ, lấy chồng khi một bên hoặc cả hai bên chưa đủ tuổi kết hôn theo quy định tại Điểm a, Khoản 1, Điều 8 của Luật Hôn nhân và gia đình (nam chưa đủ 20 tuổi trở lên, nữ chưa đủ 18 tuổi trở lên) mà đã lấy vợ hoặc lấy chồng gọi là tảo hôn, trái với quy định của pháp luật.</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i/>
          <w:iCs/>
          <w:color w:val="000000"/>
          <w:sz w:val="28"/>
          <w:szCs w:val="28"/>
          <w:shd w:val="clear" w:color="auto" w:fill="FFFFFF"/>
        </w:rPr>
        <w:t>b) Khái niệm kết hôn cận huyết thống: </w:t>
      </w:r>
      <w:r w:rsidRPr="004B2987">
        <w:rPr>
          <w:rFonts w:eastAsia="Times New Roman" w:cs="Times New Roman"/>
          <w:color w:val="000000"/>
          <w:sz w:val="28"/>
          <w:szCs w:val="28"/>
          <w:shd w:val="clear" w:color="auto" w:fill="FFFFFF"/>
        </w:rPr>
        <w:t xml:space="preserve">Là hình thức kết hôn hoặc chung sống như vợ chồng giữa những người cùng dòng máu về trực hệ; giữa những người có họ trong phạm vi ba đời; giữa cha, mẹ nuôi với con nuôi; giữa người đã từng là cha, mẹ nuôi với con nuôi, cha chồng với con dâu, mẹ vợ với con rể, cha dượng với con riêng của vợ, mẹ kế với con riêng của chồng; (tại khoản d, Điều 5 </w:t>
      </w:r>
      <w:proofErr w:type="gramStart"/>
      <w:r w:rsidRPr="004B2987">
        <w:rPr>
          <w:rFonts w:eastAsia="Times New Roman" w:cs="Times New Roman"/>
          <w:color w:val="000000"/>
          <w:sz w:val="28"/>
          <w:szCs w:val="28"/>
          <w:shd w:val="clear" w:color="auto" w:fill="FFFFFF"/>
        </w:rPr>
        <w:t>và  khoản</w:t>
      </w:r>
      <w:proofErr w:type="gramEnd"/>
      <w:r w:rsidRPr="004B2987">
        <w:rPr>
          <w:rFonts w:eastAsia="Times New Roman" w:cs="Times New Roman"/>
          <w:color w:val="000000"/>
          <w:sz w:val="28"/>
          <w:szCs w:val="28"/>
          <w:shd w:val="clear" w:color="auto" w:fill="FFFFFF"/>
        </w:rPr>
        <w:t xml:space="preserve"> 17 - 18 Điều 3 và Luật HNGĐ 2014; khoản</w:t>
      </w:r>
      <w:r w:rsidRPr="004B2987">
        <w:rPr>
          <w:rFonts w:eastAsia="Times New Roman" w:cs="Times New Roman"/>
          <w:color w:val="000000"/>
          <w:sz w:val="28"/>
          <w:szCs w:val="28"/>
          <w:shd w:val="clear" w:color="auto" w:fill="FFFFFF"/>
          <w:lang w:val="vi-VN"/>
        </w:rPr>
        <w:t>17</w:t>
      </w:r>
      <w:r w:rsidRPr="004B2987">
        <w:rPr>
          <w:rFonts w:eastAsia="Times New Roman" w:cs="Times New Roman"/>
          <w:color w:val="000000"/>
          <w:sz w:val="28"/>
          <w:szCs w:val="28"/>
          <w:shd w:val="clear" w:color="auto" w:fill="FFFFFF"/>
        </w:rPr>
        <w:t>, Điều 3</w:t>
      </w:r>
      <w:r w:rsidRPr="004B2987">
        <w:rPr>
          <w:rFonts w:eastAsia="Times New Roman" w:cs="Times New Roman"/>
          <w:color w:val="000000"/>
          <w:sz w:val="28"/>
          <w:szCs w:val="28"/>
          <w:shd w:val="clear" w:color="auto" w:fill="FFFFFF"/>
          <w:lang w:val="vi-VN"/>
        </w:rPr>
        <w:t>. Những người cùng dòng máu về trực hệ là những người có quan hệ huyết thống, trong đó, người này sinh ra người kia kế tiếp nhau</w:t>
      </w:r>
      <w:r w:rsidRPr="004B2987">
        <w:rPr>
          <w:rFonts w:eastAsia="Times New Roman" w:cs="Times New Roman"/>
          <w:color w:val="000000"/>
          <w:sz w:val="28"/>
          <w:szCs w:val="28"/>
          <w:shd w:val="clear" w:color="auto" w:fill="FFFFFF"/>
        </w:rPr>
        <w:t>. Khoản</w:t>
      </w:r>
      <w:r w:rsidRPr="004B2987">
        <w:rPr>
          <w:rFonts w:eastAsia="Times New Roman" w:cs="Times New Roman"/>
          <w:color w:val="000000"/>
          <w:sz w:val="28"/>
          <w:szCs w:val="28"/>
          <w:shd w:val="clear" w:color="auto" w:fill="FFFFFF"/>
          <w:lang w:val="vi-VN"/>
        </w:rPr>
        <w:t>18</w:t>
      </w:r>
      <w:r w:rsidRPr="004B2987">
        <w:rPr>
          <w:rFonts w:eastAsia="Times New Roman" w:cs="Times New Roman"/>
          <w:color w:val="000000"/>
          <w:sz w:val="28"/>
          <w:szCs w:val="28"/>
          <w:shd w:val="clear" w:color="auto" w:fill="FFFFFF"/>
        </w:rPr>
        <w:t>, Điều 3</w:t>
      </w:r>
      <w:r w:rsidRPr="004B2987">
        <w:rPr>
          <w:rFonts w:eastAsia="Times New Roman" w:cs="Times New Roman"/>
          <w:color w:val="000000"/>
          <w:sz w:val="28"/>
          <w:szCs w:val="28"/>
          <w:shd w:val="clear" w:color="auto" w:fill="FFFFFF"/>
          <w:lang w:val="vi-VN"/>
        </w:rPr>
        <w:t>. Những người có họ trong phạm vi ba đời là những người cùng một gốc sinh ra gồm cha mẹ là đời thứ nhất; anh, chị, em cùng cha mẹ, cùng cha khác mẹ, cùng mẹ khác cha là đời thứ hai; anh, chị, em con chú, con bác, con cô, con cậu, con dì là đời thứ ba</w:t>
      </w:r>
      <w:r w:rsidRPr="004B2987">
        <w:rPr>
          <w:rFonts w:eastAsia="Times New Roman" w:cs="Times New Roman"/>
          <w:color w:val="000000"/>
          <w:sz w:val="28"/>
          <w:szCs w:val="28"/>
          <w:shd w:val="clear" w:color="auto" w:fill="FFFFFF"/>
        </w:rPr>
        <w:t>)</w:t>
      </w:r>
      <w:r w:rsidRPr="004B2987">
        <w:rPr>
          <w:rFonts w:eastAsia="Times New Roman" w:cs="Times New Roman"/>
          <w:color w:val="000000"/>
          <w:sz w:val="28"/>
          <w:szCs w:val="28"/>
          <w:shd w:val="clear" w:color="auto" w:fill="FFFFFF"/>
          <w:lang w:val="vi-VN"/>
        </w:rPr>
        <w:t>.</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rPr>
        <w:t>2. Hậu quả của tảo hôn, hôn nhân cận huyết thống </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pt-BR"/>
        </w:rPr>
        <w:t>a) Hậu quả tảo hôn: </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Tảo hôn ảnh hưởng trực tiếp đến thể chất, tâm, sinh lý nhất là các em gái; khi chưa đủ tuổi trưởng thành, cơ thể chưa phát triển hoàn thiện, việc quan hệ tình dục sớm, mang thai, sinh đẻ, nuôi con sớm khi còn thiếu kiến thức sẽ không đảm bảo được vai trò làm mẹ, khủng hoảng về tâm lý, ảnh hưởng tới quá trình phát triển thể chất tự nhiên của con người, dẫn tới thoái hóa và nhiều di chứng bệnh tật, làm suy kiệt sức khỏe mẹ và con, trẻ sinh ra nhẹ cân, còi cọc, suy dinh dưỡng, dễ bị tử vong ở lứa tuổi từ 01- 05 tuổi.</w:t>
      </w:r>
    </w:p>
    <w:p w:rsidR="008A11BD" w:rsidRPr="004B2987" w:rsidRDefault="008A11BD" w:rsidP="005F02B7">
      <w:pPr>
        <w:shd w:val="clear" w:color="auto" w:fill="FFFFFF"/>
        <w:spacing w:after="0" w:line="240" w:lineRule="auto"/>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lastRenderedPageBreak/>
        <w:t>         - Đối với nam giới do chưa phát triển đầy đủ về thể chất, tâm, sinh lý khi phải làm cha sớm, suy thoái giống nòi, giảm chất lượng dân số.</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Nhiều trường hợp do bị ép gả lấy chồng, lấy vợ sớm, đôi nam nữ không được tìm hiểu, sinh buồn chán, bế tắc dẫn đến tiêu cực, ly hôn, ly thân, bỏ đi khỏi địa phương, sa vào tệ nạn xã hội, có trường hợp tìm cái chết bằng tự tử...</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Do lấy vợ, lấy chồng sớm không có điều kiện học tập, nâng cao trình độ kiến thức và kinh nghiệm sống, không tiếp cận được với các tiến bộ khoa học kỹ thuật, mất cơ hội tìm kiếm việc làm.</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Tảo hôn cũng là nguyên nhân của đói nghèo, trẻ em thất học do cặp vợ chồng trẻ còn thiếu kinh nghiệm sống, thiếu vốn, cuộc sống gặp nhiều khó khăn cả vật chất và tinh thần, gánh nặng cho cả gia đình và xã hội.</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pt-BR"/>
        </w:rPr>
        <w:t>b) Hậu quả của hôn nhân cận huyết thống: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Con sinh ra hay mắc các bệnh di truyền và dị tật như:</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Sức đề kháng kém, hay mắc các bệnh truyền nhiễm, bệnh tim mạch.</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Bệnh mù màu (không phân biệt được màu sắc).</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Bệnh down (đao), đần độn do thiểu năng trí tuệ.</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Còi cọc, kém phát triển về chiều cao và cân nặng, giảm tuổi thọ.</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Hay mắc bệnh bạch tạng, bệnh da vảy nến, đặc biệt là bệnh tan máu bẩm sinh, nguy cơ tử vong rất cao.</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Những căn bệnh này làm suy kiệt sức khỏe, dẫn tới suy thoái nòi giống của cả một dòng họ, một dân tộc.</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Là gánh nặng của gia đình và xã hội:</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Nhìn nhận ở góc độ xã hội thì hôn nhân cận huyết là trái với quy định của pháp luật, vì vậy những cặp hôn nhân không được pháp luật thừa nhận luôn có tâm lý mặc cảm, thiếu tự tin trong hòa nhập với cộng đồng.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Về góc độ gia đình khi có đứa trẻ sinh ra bị dị tật hoặc phát triển không bình thường thì cha, mẹ, họ hàng thân tộc đều chung tâm trạng ái ngại, buồn chán, tốn kém trong nuôi dưỡng, chăm sóc và chữa trị mà không mang lại tương lai gì tốt đẹp, không duy trì được giống nòi, bản thân trẻ sinh ra không được bình thường trở thành gánh nặng cho gia đình.</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pt-BR"/>
        </w:rPr>
        <w:t>II</w:t>
      </w:r>
      <w:r w:rsidRPr="004B2987">
        <w:rPr>
          <w:rFonts w:eastAsia="Times New Roman" w:cs="Times New Roman"/>
          <w:color w:val="000000"/>
          <w:sz w:val="28"/>
          <w:szCs w:val="28"/>
          <w:shd w:val="clear" w:color="auto" w:fill="FFFFFF"/>
          <w:lang w:val="pt-BR"/>
        </w:rPr>
        <w:t>. </w:t>
      </w:r>
      <w:r w:rsidRPr="004B2987">
        <w:rPr>
          <w:rFonts w:eastAsia="Times New Roman" w:cs="Times New Roman"/>
          <w:b/>
          <w:bCs/>
          <w:color w:val="000000"/>
          <w:sz w:val="28"/>
          <w:szCs w:val="28"/>
          <w:shd w:val="clear" w:color="auto" w:fill="FFFFFF"/>
          <w:lang w:val="pt-BR"/>
        </w:rPr>
        <w:t>NGUYÊN NHÂN TẢO HÔN, HÔN NHÂN CẬN HUYẾT THỐNG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pt-BR"/>
        </w:rPr>
        <w:t>1. Nguyên nhân khách quan: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w:t>
      </w:r>
      <w:r w:rsidRPr="004B2987">
        <w:rPr>
          <w:rFonts w:eastAsia="Times New Roman" w:cs="Times New Roman"/>
          <w:b/>
          <w:bCs/>
          <w:i/>
          <w:iCs/>
          <w:color w:val="000000"/>
          <w:sz w:val="28"/>
          <w:szCs w:val="28"/>
          <w:shd w:val="clear" w:color="auto" w:fill="FFFFFF"/>
          <w:lang w:val="pt-BR"/>
        </w:rPr>
        <w:t>Thứ nhất</w:t>
      </w:r>
      <w:r w:rsidRPr="004B2987">
        <w:rPr>
          <w:rFonts w:eastAsia="Times New Roman" w:cs="Times New Roman"/>
          <w:color w:val="000000"/>
          <w:sz w:val="28"/>
          <w:szCs w:val="28"/>
          <w:shd w:val="clear" w:color="auto" w:fill="FFFFFF"/>
          <w:lang w:val="pt-BR"/>
        </w:rPr>
        <w:t>: Do ảnh hưởng của những quan niệm, tập quán lạc hậu: Đã ăn sâu trong nhận thức của người dân từ nhiều đời nay, chi phối mạnh mẽ trong đời sống, sinh hoạt của phần lớn đồng bào các dân tộc thiếu số; cụ thể:</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w:t>
      </w:r>
      <w:r w:rsidRPr="004B2987">
        <w:rPr>
          <w:rFonts w:eastAsia="Times New Roman" w:cs="Times New Roman"/>
          <w:i/>
          <w:iCs/>
          <w:color w:val="000000"/>
          <w:sz w:val="28"/>
          <w:szCs w:val="28"/>
          <w:shd w:val="clear" w:color="auto" w:fill="FFFFFF"/>
          <w:lang w:val="pt-BR"/>
        </w:rPr>
        <w:t>Về tảo hôn</w:t>
      </w:r>
      <w:r w:rsidRPr="004B2987">
        <w:rPr>
          <w:rFonts w:eastAsia="Times New Roman" w:cs="Times New Roman"/>
          <w:color w:val="000000"/>
          <w:sz w:val="28"/>
          <w:szCs w:val="28"/>
          <w:shd w:val="clear" w:color="auto" w:fill="FFFFFF"/>
          <w:lang w:val="pt-BR"/>
        </w:rPr>
        <w:t>: Đối với đồng bào dân tộc thiểu số, việc kết hôn còn nặng về tập quán; việc lấy vợ, lấy chồng chỉ cần sự đồng ý của những người đứng đầu trong dòng họ, cha mẹ hai bên nam, nữ (thủ tục làm lý) và sự chứng kiến của họ hàng, làng xóm công nhận, các gia đình thường dựng vợ gả chồng cho con từ rất sớm (15-17 tuổi, thậm chí 13-14 tuổi). Vì chưa đủ tuổi theo luật định nên việc kết hôn không được đăng ký tại cơ quan nhà nước có thẩm quyền, từ đó sinh ra lẩn tránh hoặc lách luật dưới nhiều hình thức khác nhau như cưới chui, làm lý cúng tổ tiên bỏ qua cưới, chờ đủ tuổi đến chính quyên đăng ký và khai sinh cho con, hoặc khai sinh cho con không khai bố...</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lastRenderedPageBreak/>
        <w:t>+ Quan niệm cha mẹ đặt đâu con ngồi đấy; hứa hôn, sớm có chỗ cho con thành vợ, thành chồng.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Tục lệ bắt vợ, tục “nối dây”, dẫn đến cưỡng ép hôn nhân sớm.</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Lấy vợ lấy chồng sớm để có thêm lao động, để có con đàn cháu đống, bậc cha mẹ sớm được lên chức ông, bà... Nữ sớm có chỗ dựa (không sợ ế), nam lấy vợ sẽ nhanh chóng trưởng thành trụ cột, sớm ra ở riêng vì con đông em trong nhà...</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Học sinh sau khi học, cơ hội tìm kiếm việc làm khó khăn, tư tưởng các bậc phụ huynh và học sinh bỏ học về đi lao động và lấy vợ, lấy chồng để ổn định cuộc sống...</w:t>
      </w:r>
    </w:p>
    <w:p w:rsidR="008A11BD" w:rsidRPr="004B2987" w:rsidRDefault="008A11BD" w:rsidP="005F02B7">
      <w:pPr>
        <w:shd w:val="clear" w:color="auto" w:fill="FFFFFF"/>
        <w:spacing w:after="0" w:line="240" w:lineRule="auto"/>
        <w:ind w:left="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w:t>
      </w:r>
      <w:r w:rsidRPr="004B2987">
        <w:rPr>
          <w:rFonts w:eastAsia="Times New Roman" w:cs="Times New Roman"/>
          <w:i/>
          <w:iCs/>
          <w:color w:val="000000"/>
          <w:sz w:val="28"/>
          <w:szCs w:val="28"/>
          <w:shd w:val="clear" w:color="auto" w:fill="FFFFFF"/>
          <w:lang w:val="pt-BR"/>
        </w:rPr>
        <w:t>Về hôn nhân cận huyết thống</w:t>
      </w:r>
      <w:r w:rsidRPr="004B2987">
        <w:rPr>
          <w:rFonts w:eastAsia="Times New Roman" w:cs="Times New Roman"/>
          <w:color w:val="000000"/>
          <w:sz w:val="28"/>
          <w:szCs w:val="28"/>
          <w:shd w:val="clear" w:color="auto" w:fill="FFFFFF"/>
          <w:lang w:val="pt-BR"/>
        </w:rPr>
        <w:t>:</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Quan niệm cứ khác họ là lấy nhau được, vì vậy con anh, con cô, con chị, con dì ở ngay đời thứ 2, thứ 3 lấy nhau thành vợ, chồng còn khá phổ biến.</w:t>
      </w:r>
      <w:r w:rsidRPr="004B2987">
        <w:rPr>
          <w:rFonts w:eastAsia="Times New Roman" w:cs="Times New Roman"/>
          <w:color w:val="000000"/>
          <w:sz w:val="28"/>
          <w:szCs w:val="28"/>
          <w:shd w:val="clear" w:color="auto" w:fill="FFFFFF"/>
          <w:lang w:val="pt-BR"/>
        </w:rPr>
        <w:br/>
        <w:t>Tục lệ thách cưới cao dẫn đến quan niệm kết hôn trong họ tộc sẽ thách cưới ít hơn và để lưu giữ tài sản trong gia đình dòng họ, không mang của cải đi, hoặc chia của cải sang họ khác.</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Quan niệm trong họ hàng lấy nhau, được gia đình, bố mẹ, con cái hai bên đùm bọc, thương yêu, dễ bảo ban nhau hơn...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Nhiều cộng đồng dân tộc sống khép kín trong địa bàn một xã, hoặc một thôn ở vùng cao, ít giao tiếp ra bên ngoài, thanh niên lớn lên lấy vợ, lấy chồng quanh quẩn ngay trong dòng tộc...</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Do đông con nhiều cháu, biết có họ hàng gần, nhưng vì lý do các cặp con cháu yêu nhau, trót lỡ rồi nên bố mẹ, họ hàng đành phải chấp nhận...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w:t>
      </w:r>
      <w:r w:rsidRPr="004B2987">
        <w:rPr>
          <w:rFonts w:eastAsia="Times New Roman" w:cs="Times New Roman"/>
          <w:b/>
          <w:bCs/>
          <w:i/>
          <w:iCs/>
          <w:color w:val="000000"/>
          <w:sz w:val="28"/>
          <w:szCs w:val="28"/>
          <w:shd w:val="clear" w:color="auto" w:fill="FFFFFF"/>
          <w:lang w:val="pt-BR"/>
        </w:rPr>
        <w:t>Thứ hai</w:t>
      </w:r>
      <w:r w:rsidRPr="004B2987">
        <w:rPr>
          <w:rFonts w:eastAsia="Times New Roman" w:cs="Times New Roman"/>
          <w:color w:val="000000"/>
          <w:sz w:val="28"/>
          <w:szCs w:val="28"/>
          <w:shd w:val="clear" w:color="auto" w:fill="FFFFFF"/>
          <w:lang w:val="pt-BR"/>
        </w:rPr>
        <w:t>: Do tác động, ảnh hưởng của sự phát triển xã hội và lối sống thời hiện đại.</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Thực tế cuộc sống hiện nay, khi đời sống vật chất, văn hóa, tinh thần ngày càng được nâng cao, cùng với sự bùng nổ về công nghệ thông tin, mạng xã hội, điện thoại di động, băng, đĩa hình và các văn hóa phẩm độc hại đã tác động đến quan niệm sống tự do của lớp trẻ, không còn giữ gìn thuần phong mỹ tục theo quan niệm đạo đức xưa. Vì vậy trai, gái dễ gần gũi như vợ chồng và làm gia tăng tỉ lệ mang thai sớm. Đây cũng là nguyên nhân khách quan làm gia tăng tình trạng tảo hôn và hôn nhân cận huyết thống ở vùng dân tộc thiếu số.</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pt-BR"/>
        </w:rPr>
        <w:t>b. Nguyên nhân chủ quan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pacing w:val="-4"/>
          <w:sz w:val="28"/>
          <w:szCs w:val="28"/>
          <w:shd w:val="clear" w:color="auto" w:fill="FFFFFF"/>
          <w:lang w:val="pt-BR"/>
        </w:rPr>
        <w:t>- </w:t>
      </w:r>
      <w:r w:rsidRPr="004B2987">
        <w:rPr>
          <w:rFonts w:eastAsia="Times New Roman" w:cs="Times New Roman"/>
          <w:b/>
          <w:bCs/>
          <w:i/>
          <w:iCs/>
          <w:color w:val="000000"/>
          <w:spacing w:val="-4"/>
          <w:sz w:val="28"/>
          <w:szCs w:val="28"/>
          <w:shd w:val="clear" w:color="auto" w:fill="FFFFFF"/>
          <w:lang w:val="pt-BR"/>
        </w:rPr>
        <w:t>Thứ nhất</w:t>
      </w:r>
      <w:r w:rsidRPr="004B2987">
        <w:rPr>
          <w:rFonts w:eastAsia="Times New Roman" w:cs="Times New Roman"/>
          <w:color w:val="000000"/>
          <w:spacing w:val="-4"/>
          <w:sz w:val="28"/>
          <w:szCs w:val="28"/>
          <w:shd w:val="clear" w:color="auto" w:fill="FFFFFF"/>
          <w:lang w:val="pt-BR"/>
        </w:rPr>
        <w:t>: Do trình độ dân trí và ý thức pháp luật của người dân còn hạn chế:</w:t>
      </w:r>
      <w:r w:rsidRPr="004B2987">
        <w:rPr>
          <w:rFonts w:eastAsia="Times New Roman" w:cs="Times New Roman"/>
          <w:color w:val="000000"/>
          <w:sz w:val="28"/>
          <w:szCs w:val="28"/>
          <w:lang w:val="pt-BR"/>
        </w:rPr>
        <w:br/>
      </w:r>
      <w:r w:rsidRPr="004B2987">
        <w:rPr>
          <w:rFonts w:eastAsia="Times New Roman" w:cs="Times New Roman"/>
          <w:color w:val="000000"/>
          <w:sz w:val="28"/>
          <w:szCs w:val="28"/>
          <w:shd w:val="clear" w:color="auto" w:fill="FFFFFF"/>
          <w:lang w:val="pt-BR"/>
        </w:rPr>
        <w:t>Thực tế cho thấy phần lớn trường hợp tảo hôn, hôn nhân cận huyết thống đều rơi vào đối tượng ở vùng cao, thanh niên, phụ nữ ít học, hiểu biết pháp luật hạn chế và việc tiếp cận với các phương tiện thông tin đại chúng còn thiếu thốn khó khăn, một số trường hợp cả các bậc cha mẹ và con cái biết vi phạm nhưng vẫn cố ý lách luật.</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w:t>
      </w:r>
      <w:r w:rsidRPr="004B2987">
        <w:rPr>
          <w:rFonts w:eastAsia="Times New Roman" w:cs="Times New Roman"/>
          <w:b/>
          <w:bCs/>
          <w:i/>
          <w:iCs/>
          <w:color w:val="000000"/>
          <w:sz w:val="28"/>
          <w:szCs w:val="28"/>
          <w:shd w:val="clear" w:color="auto" w:fill="FFFFFF"/>
          <w:lang w:val="pt-BR"/>
        </w:rPr>
        <w:t>Thứ hai</w:t>
      </w:r>
      <w:r w:rsidRPr="004B2987">
        <w:rPr>
          <w:rFonts w:eastAsia="Times New Roman" w:cs="Times New Roman"/>
          <w:color w:val="000000"/>
          <w:sz w:val="28"/>
          <w:szCs w:val="28"/>
          <w:shd w:val="clear" w:color="auto" w:fill="FFFFFF"/>
          <w:lang w:val="pt-BR"/>
        </w:rPr>
        <w:t xml:space="preserve">: Công tác tuyên truyền còn hạn chế và hiệu quả chưa cao. Công tác tuyên truyền, phổ biến giáo dục pháp luật về hôn nhân và gia đình đã được chính quyền các cấp, các tổ chức xã hội, các cơ quan pháp luật quan tâm, nhưng vẫn còn bộc lộ những yếu kém, hạn chế, công tác tổ chức tuyên truyền ở cơ sở chưa được thường xuyên, hình thức, phương pháp tuyên truyền chưa sâu rộng, thiếu sắc bén, thiếu kỹ năng, nặng về hình thức răn đe, thiếu cảm hóa, thuyết phục, thiếu đội ngũ làm công tác tuyên truyền là người địa phương nên việc đưa thông tin pháp luật đến với vùng đồng </w:t>
      </w:r>
      <w:r w:rsidRPr="004B2987">
        <w:rPr>
          <w:rFonts w:eastAsia="Times New Roman" w:cs="Times New Roman"/>
          <w:color w:val="000000"/>
          <w:sz w:val="28"/>
          <w:szCs w:val="28"/>
          <w:shd w:val="clear" w:color="auto" w:fill="FFFFFF"/>
          <w:lang w:val="pt-BR"/>
        </w:rPr>
        <w:lastRenderedPageBreak/>
        <w:t>bào dân trí thấp, không biết chữ, chưa thông thạo tiếng phổ thông không mang lại hiệu quả.</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w:t>
      </w:r>
      <w:r w:rsidRPr="004B2987">
        <w:rPr>
          <w:rFonts w:eastAsia="Times New Roman" w:cs="Times New Roman"/>
          <w:b/>
          <w:bCs/>
          <w:i/>
          <w:iCs/>
          <w:color w:val="000000"/>
          <w:sz w:val="28"/>
          <w:szCs w:val="28"/>
          <w:shd w:val="clear" w:color="auto" w:fill="FFFFFF"/>
          <w:lang w:val="pt-BR"/>
        </w:rPr>
        <w:t>Thứ ba</w:t>
      </w:r>
      <w:r w:rsidRPr="004B2987">
        <w:rPr>
          <w:rFonts w:eastAsia="Times New Roman" w:cs="Times New Roman"/>
          <w:color w:val="000000"/>
          <w:sz w:val="28"/>
          <w:szCs w:val="28"/>
          <w:shd w:val="clear" w:color="auto" w:fill="FFFFFF"/>
          <w:lang w:val="pt-BR"/>
        </w:rPr>
        <w:t>: Do nhữnng bất cập, hạn chế trong các quy định của Luật hôn nhân và gia đình và các quy định pháp luật liên quan</w:t>
      </w:r>
      <w:r w:rsidRPr="004B2987">
        <w:rPr>
          <w:rFonts w:eastAsia="Times New Roman" w:cs="Times New Roman"/>
          <w:color w:val="000000"/>
          <w:sz w:val="28"/>
          <w:szCs w:val="28"/>
          <w:lang w:val="pt-BR"/>
        </w:rPr>
        <w:t>; </w:t>
      </w:r>
      <w:r w:rsidRPr="004B2987">
        <w:rPr>
          <w:rFonts w:eastAsia="Times New Roman" w:cs="Times New Roman"/>
          <w:color w:val="000000"/>
          <w:sz w:val="28"/>
          <w:szCs w:val="28"/>
          <w:shd w:val="clear" w:color="auto" w:fill="FFFFFF"/>
          <w:lang w:val="pt-BR"/>
        </w:rPr>
        <w:t>Chế tài xử phạt chưa đủ răn đe, hình thức chủ yếu dừng lại ở mức xử lý là nộp phạt hành chính (Theo Nghị định 82/2020/NĐ-CP, mức phạt áp dụng đối với các hành vi vi phạm quy định tại điều 58.</w:t>
      </w:r>
      <w:r w:rsidRPr="004B2987">
        <w:rPr>
          <w:rFonts w:eastAsia="Times New Roman" w:cs="Times New Roman"/>
          <w:color w:val="000000"/>
          <w:sz w:val="28"/>
          <w:szCs w:val="28"/>
          <w:lang w:val="pt-BR"/>
        </w:rPr>
        <w:t> </w:t>
      </w:r>
      <w:r w:rsidRPr="004B2987">
        <w:rPr>
          <w:rFonts w:eastAsia="Times New Roman" w:cs="Times New Roman"/>
          <w:color w:val="000000"/>
          <w:sz w:val="28"/>
          <w:szCs w:val="28"/>
          <w:shd w:val="clear" w:color="auto" w:fill="FFFFFF"/>
          <w:lang w:val="pt-BR"/>
        </w:rPr>
        <w:t>Hành vi tảo hôn, tổ chức tảo hôn, phạt ở mức từ 1.000.000đ - 3.000.000đ). Gia đình và các cặp tảo hôn sẵn sàng thực hiện nộp phạt và coi như đã xong, sau đó về sống chung thành vợ chồng...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Về các trường hợp cấm kết hôn, hủy kết hôn trái pháp luật giữa những người có họ trong phạm vi ba đời không có tính khả thi khi áp dụng thực tế ở vùng dân tộc thiểu số, khi họ hàng, hai bên gia đình đồng ý cho các cặp có họ lấy nhau thì chính quyền, các tổ chức đoàn thể chưa có biện pháp can thiệp rõ ràng.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w:t>
      </w:r>
      <w:r w:rsidRPr="004B2987">
        <w:rPr>
          <w:rFonts w:eastAsia="Times New Roman" w:cs="Times New Roman"/>
          <w:b/>
          <w:bCs/>
          <w:i/>
          <w:iCs/>
          <w:color w:val="000000"/>
          <w:sz w:val="28"/>
          <w:szCs w:val="28"/>
          <w:shd w:val="clear" w:color="auto" w:fill="FFFFFF"/>
          <w:lang w:val="pt-BR"/>
        </w:rPr>
        <w:t>Thứ tư</w:t>
      </w:r>
      <w:r w:rsidRPr="004B2987">
        <w:rPr>
          <w:rFonts w:eastAsia="Times New Roman" w:cs="Times New Roman"/>
          <w:color w:val="000000"/>
          <w:sz w:val="28"/>
          <w:szCs w:val="28"/>
          <w:shd w:val="clear" w:color="auto" w:fill="FFFFFF"/>
          <w:lang w:val="pt-BR"/>
        </w:rPr>
        <w:t>: Sự can thiệp từ phía chính quyền địa phương đối với các trường hợp tảo hôn, hôn nhân cận huyết thống chưa mạnh mẽ, thiếu kiên quyết.</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Việc cải tạo, loại bỏ những phong tục tập quán lạc hậu nói chung, loại bỏ tục tảo hôn, hôn nhân cận huyết thống nói riêng ra khỏi đời sống xã hội vùng dân tộc thiểu số chưa đạt được hiệu quả cao có nguyên nhân rất quan trọng là do sự can thiệp thiếu mạnh mẽ, thiếu kiên quyết từ phía chính quyền địa phương, đặc biệt là cấp cơ sở, thực tế cho thấy cán bộ thực thi pháp luật ở cơ sở đều ngại va chạm với loại hình vi phạm này, chủ yếu tập trung vào việc xử phạt hành chính và không cho đăng ký kết hôn, khi họ cố tình đến ở với nhau thì chính quyền lại thụ động, lúng túng, không giải quyết triệt để. (Không muốn mất lòng, mất uy tín vì bản thân cũng là một công dân sống cùng trong cộng đồng đó...).</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Về ý thức, không chỉ những người dân mà cả cán bộ, Đảng viên là lãnh đạo xã, phường ở một số nơi cũng đồng tình tiếp tay, vẫn đến dự đám cưới tảo hôn, có trường hợp tảo hôn, hôn nhân cận huyết thống diễn ra ngay trong gia đình, dòng họ cán bộ, Đảng viên. Tâm lý sợ mất thành tích thi đua dẫn đến che giấu cho việc tảo hôn, hôn nhân cận huyết thống còn khá phổ biến ở cơ sở.</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Việc sửa đổi quy ước, hương ước thôn, bản, dòng họ chưa kịp thời, đến nay vẫn còn nhiều nơi quy định phạt tảo hôn bằng vật chất (lợn, gà, rượu..) sau đó tổ chức ăn uống như kiểu liên hoan để công nhận cho họ, vô hình gây phản tác dụng giáo dục.</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Một số nơi chưa thực sự quan tâm chỉ đạo công tác phòng chống tảo hôn, hôn nhân cận huyết thống trên địa bàn.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 </w:t>
      </w:r>
      <w:r w:rsidRPr="004B2987">
        <w:rPr>
          <w:rFonts w:eastAsia="Times New Roman" w:cs="Times New Roman"/>
          <w:b/>
          <w:bCs/>
          <w:i/>
          <w:iCs/>
          <w:color w:val="000000"/>
          <w:sz w:val="28"/>
          <w:szCs w:val="28"/>
          <w:shd w:val="clear" w:color="auto" w:fill="FFFFFF"/>
          <w:lang w:val="pt-BR"/>
        </w:rPr>
        <w:t>Thứ năm</w:t>
      </w:r>
      <w:r w:rsidRPr="004B2987">
        <w:rPr>
          <w:rFonts w:eastAsia="Times New Roman" w:cs="Times New Roman"/>
          <w:color w:val="000000"/>
          <w:sz w:val="28"/>
          <w:szCs w:val="28"/>
          <w:shd w:val="clear" w:color="auto" w:fill="FFFFFF"/>
          <w:lang w:val="pt-BR"/>
        </w:rPr>
        <w:t>: Vai trò của Mặt trận Tổ quốc, các đoàn thể quần chúng ở cơ sở hoạt động còn hạn chế, khó khăn: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Qua khảo sát thực tế cơ sở cho thấy, Mặt trận Tổ quốc, Đoàn thanh niên, Hội phụ nữ về cơ bản đều nắm được các trường hợp tảo hôn, hôn nhân cận huyết trên địa bàn, nhưng thiếu chủ động trong vai trò phối hợp giáo dục, thuyết phục, vận động, chưa tạo được phong trào mạnh mẽ trong quần chúng về phòng chống tảo hôn, hôn nhân cận huyết thống.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lang w:val="pt-BR"/>
        </w:rPr>
        <w:t>III. TRÁCH NHIỆM PHÁP LÝ ĐỐI VỚI HÀNH VI KẾT HÔN TẢO HÔN VÀ HÔN NHÂN CẬN HUYẾT THỐNG.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pt-BR"/>
        </w:rPr>
        <w:lastRenderedPageBreak/>
        <w:t>1. Tảo hôn có vi phạm pháp luật không?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Theo điểm b, khoản 2, Điều 5 Luật hôn nhân và gia đình 2014 quy định:</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i/>
          <w:iCs/>
          <w:color w:val="000000"/>
          <w:sz w:val="28"/>
          <w:szCs w:val="28"/>
          <w:shd w:val="clear" w:color="auto" w:fill="FFFFFF"/>
          <w:lang w:val="pt-BR"/>
        </w:rPr>
        <w:t>“2. Cấm các hành vi sau đây:</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i/>
          <w:iCs/>
          <w:color w:val="000000"/>
          <w:sz w:val="28"/>
          <w:szCs w:val="28"/>
          <w:shd w:val="clear" w:color="auto" w:fill="FFFFFF"/>
          <w:lang w:val="pt-BR"/>
        </w:rPr>
        <w:t>b) Tảo hôn, cưỡng ép kết hôn, lừa dối kết hôn, cản trở kết hôn;”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i/>
          <w:iCs/>
          <w:color w:val="000000"/>
          <w:sz w:val="28"/>
          <w:szCs w:val="28"/>
          <w:shd w:val="clear" w:color="auto" w:fill="FFFFFF"/>
          <w:lang w:val="pt-BR"/>
        </w:rPr>
        <w:t>Theo quy định này, rõ ràng tảo hôn là hành vi trái pháp luật và bị pháp luật cấm. Và hành vi này sẽ bị xử lý theo quy định của pháp luật.</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pt-BR"/>
        </w:rPr>
        <w:t>2. Tảo hôn bị xử lý như thế nào?</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Với trường hợp tảo hôn có </w:t>
      </w:r>
      <w:r w:rsidRPr="004B2987">
        <w:rPr>
          <w:rFonts w:eastAsia="Times New Roman" w:cs="Times New Roman"/>
          <w:b/>
          <w:bCs/>
          <w:color w:val="000000"/>
          <w:sz w:val="28"/>
          <w:szCs w:val="28"/>
          <w:shd w:val="clear" w:color="auto" w:fill="FFFFFF"/>
          <w:lang w:val="pt-BR"/>
        </w:rPr>
        <w:t>đăng ký kết hôn</w:t>
      </w:r>
      <w:r w:rsidRPr="004B2987">
        <w:rPr>
          <w:rFonts w:eastAsia="Times New Roman" w:cs="Times New Roman"/>
          <w:color w:val="000000"/>
          <w:sz w:val="28"/>
          <w:szCs w:val="28"/>
          <w:shd w:val="clear" w:color="auto" w:fill="FFFFFF"/>
          <w:lang w:val="pt-BR"/>
        </w:rPr>
        <w:t> thì việc kết hôn đó là trái pháp luật và có thể hủy khi có yêu cầu của những người có quyền yêu cầu </w:t>
      </w:r>
      <w:hyperlink r:id="rId5" w:tgtFrame="_blank" w:history="1">
        <w:r w:rsidRPr="004B2987">
          <w:rPr>
            <w:rFonts w:eastAsia="Times New Roman" w:cs="Times New Roman"/>
            <w:sz w:val="28"/>
            <w:szCs w:val="28"/>
            <w:shd w:val="clear" w:color="auto" w:fill="FFFFFF"/>
            <w:lang w:val="pt-BR"/>
          </w:rPr>
          <w:t>hủy kết hôn trái pháp luật</w:t>
        </w:r>
      </w:hyperlink>
      <w:r w:rsidRPr="004B2987">
        <w:rPr>
          <w:rFonts w:eastAsia="Times New Roman" w:cs="Times New Roman"/>
          <w:color w:val="000000"/>
          <w:sz w:val="28"/>
          <w:szCs w:val="28"/>
          <w:shd w:val="clear" w:color="auto" w:fill="FFFFFF"/>
          <w:lang w:val="pt-BR"/>
        </w:rPr>
        <w:t>. Và theo thủ tục Bộ </w:t>
      </w:r>
      <w:hyperlink r:id="rId6" w:tgtFrame="_blank" w:history="1">
        <w:r w:rsidRPr="004B2987">
          <w:rPr>
            <w:rFonts w:eastAsia="Times New Roman" w:cs="Times New Roman"/>
            <w:sz w:val="28"/>
            <w:szCs w:val="28"/>
            <w:shd w:val="clear" w:color="auto" w:fill="FFFFFF"/>
            <w:lang w:val="pt-BR"/>
          </w:rPr>
          <w:t>luật tố tụng dân sự</w:t>
        </w:r>
      </w:hyperlink>
      <w:r w:rsidRPr="004B2987">
        <w:rPr>
          <w:rFonts w:eastAsia="Times New Roman" w:cs="Times New Roman"/>
          <w:color w:val="000000"/>
          <w:sz w:val="28"/>
          <w:szCs w:val="28"/>
          <w:shd w:val="clear" w:color="auto" w:fill="FFFFFF"/>
          <w:lang w:val="pt-BR"/>
        </w:rPr>
        <w:t> quy định, Tòa án có thẩm quyền xem xét về điều kiện độ tuổi khi kết hôn để xử lý. Việc kết hôn sẽ bị hủy nếu như tại thời điểm xem xét yêu cầu hủy kết hôn, một trong hai bên không đủ điều kiện về độ tuổi hoặc một trong hai bên không yêu cầu công nhận quan hệ hôn nhân đó.</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pt-BR"/>
        </w:rPr>
        <w:t>Trong trường hợp tại thời điểm Tòa án giải quyết yêu cầu hủy việc kết hôn trái pháp luật mà cả hai bên kết hôn đã có đủ các điều kiện kết hôn theo quy định tại Điều 8 của Luật Hôn nhân và gia đình 2014 và hai bên yêu cầu công nhận quan hệ hôn nhân thì Tòa án công nhận quan hệ hôn nhân đó.</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pt-BR"/>
        </w:rPr>
        <w:t>3.</w:t>
      </w:r>
      <w:r w:rsidRPr="004B2987">
        <w:rPr>
          <w:rFonts w:eastAsia="Times New Roman" w:cs="Times New Roman"/>
          <w:b/>
          <w:bCs/>
          <w:color w:val="000000"/>
          <w:sz w:val="28"/>
          <w:szCs w:val="28"/>
          <w:shd w:val="clear" w:color="auto" w:fill="FFFFFF"/>
          <w:lang w:val="vi-VN"/>
        </w:rPr>
        <w:t> Về xử lý vi phạm hành chính Tảo hôn: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Căn cứ Điều 58. “Hành vi tảo hôn, tổ chức tảo hôn” Nghị định 82/2020/NĐ-CP ngày 15/7/2020 của Chính phủ quy định về xử phạt vi phạm hành chính trong lĩnh vực bổ trợ tư pháp; hành chính tư pháp; hôn nhân và gia đình; thi hành án dân sự; phá sản doanh nghiệp, hợp tác xã, có hiệu lực từ ngày 01/9/2020, quy định cụ thể như sau</w:t>
      </w:r>
      <w:r w:rsidRPr="004B2987">
        <w:rPr>
          <w:rFonts w:eastAsia="Times New Roman" w:cs="Times New Roman"/>
          <w:color w:val="000000"/>
          <w:sz w:val="28"/>
          <w:szCs w:val="28"/>
          <w:shd w:val="clear" w:color="auto" w:fill="FFFFFF"/>
        </w:rPr>
        <w:t>:</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rPr>
        <w:t>- Phạt tiền từ 1.000.000 đồng đến 3.000.000 đồng đối với hành vi tổ chức lấy vợ, lấy chồng cho người chưa đủ tuổi kết hôn.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rPr>
        <w:t>- Phạt tiền từ 3.000.000 đồng đến 5.000.000 đồng đối với hành vi duy trì quan hệ vợ chồng trái pháp luật với người chưa đủ tuổi kết hôn mặc dù đã có bản án, quyết định đã có hiệu lực pháp luật của Toà án.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vi-VN"/>
        </w:rPr>
        <w:t>   4.  Về hình sự:</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Theo quy định tại Điều 142 Bộ luật Hình sự năm 2015 và khoản 24 Điều 1 Luật sửa đổi, bổ sung một số điều của Bộ luật Hình sự năm 2017 quy định, việc giao cấu hoặc thực hiện hành vi quan hệ tình dục khác với người dưới 13 tuổi là cấu thành tội hiếp dâm người dưới 16 tuổi và khung hình phạt thấp nhất của tội này là 07 năm và cao nhất là tử hình.</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Việc dùng thủ đoạn khiến người từ đủ 13 tuổi đến dưới 16 tuổi đang ở trong tình trạng lệ thuộc mình hoặc trong tình trạng quẫn bách phải miễn cưỡng giao cấu hoặc miễn cưỡng thực hiện hành vi quan hệ tình dục khác, khung hình phạt của tội này thấp nhất là 05 năm và cao nhất là tù chung thân (Điều 144 BLHS năm 2015 và khoản 26 Điều 1 Luật sửa đổi, bổ sung một số điều của BLHS năm 2017).</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Việc giao cấu hoặc thực hiện hành vi quan hệ tình dục khác với người từ đủ 13 tuổi đến dưới 16 tuổi có thể bị xử lý hình sự về tội giao cấu hoặc thực hiện hành vi quan hệ tình dục khác với người từ đủ 13 tuổi đến dưới 16 tuổi (</w:t>
      </w:r>
      <w:bookmarkStart w:id="0" w:name="dieu_145"/>
      <w:r w:rsidRPr="004B2987">
        <w:rPr>
          <w:rFonts w:eastAsia="Times New Roman" w:cs="Times New Roman"/>
          <w:color w:val="424242"/>
          <w:sz w:val="28"/>
          <w:szCs w:val="28"/>
          <w:shd w:val="clear" w:color="auto" w:fill="FFFFFF"/>
          <w:lang w:val="vi-VN"/>
        </w:rPr>
        <w:t>Điều 14</w:t>
      </w:r>
      <w:bookmarkEnd w:id="0"/>
      <w:r w:rsidRPr="004B2987">
        <w:rPr>
          <w:rFonts w:eastAsia="Times New Roman" w:cs="Times New Roman"/>
          <w:color w:val="000000"/>
          <w:sz w:val="28"/>
          <w:szCs w:val="28"/>
          <w:shd w:val="clear" w:color="auto" w:fill="FFFFFF"/>
          <w:lang w:val="vi-VN"/>
        </w:rPr>
        <w:t>5 BLHS năm 2015) và khung hình phạt của tội này 01 năm đến 15 năm tùy vào tính chất của từng hành vi vi phạm.</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pacing w:val="-2"/>
          <w:sz w:val="28"/>
          <w:szCs w:val="28"/>
          <w:shd w:val="clear" w:color="auto" w:fill="FFFFFF"/>
          <w:lang w:val="vi-VN"/>
        </w:rPr>
        <w:lastRenderedPageBreak/>
        <w:t>   Đối với hành vi cưỡng ép người khác kết hôn trái với sự tự nguyện của họ, cản trở người khác kết hôn hoặc duy trì quan hệ hôn nhân tự nguyện, tiến bộ hoặc cưỡng ép hoặc cản trở người khác ly hôn bằng cách hành hạ, ngược đãi, uy hiếp tinh thần, yêu sách của cải hoặc bằng thủ đoạn khác, đã bị xử phạt vi phạm hành chính về hành vi này mà còn vi phạm, thì bị phạt cảnh cáo, phạt cải tạo không giam giữ đến 03 năm hoặc phạt tù từ 03 tháng đến 03 năm (Điều 181 BLHS năm 2015).</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bookmarkStart w:id="1" w:name="dieu_183"/>
      <w:r w:rsidRPr="004B2987">
        <w:rPr>
          <w:rFonts w:eastAsia="Times New Roman" w:cs="Times New Roman"/>
          <w:color w:val="424242"/>
          <w:spacing w:val="-4"/>
          <w:sz w:val="28"/>
          <w:szCs w:val="28"/>
          <w:shd w:val="clear" w:color="auto" w:fill="FFFFFF"/>
          <w:lang w:val="vi-VN"/>
        </w:rPr>
        <w:t>   Điều 183, Bộ luật Hình sự năm 2015 quy định về tội tổ chức tảo hôn</w:t>
      </w:r>
      <w:bookmarkEnd w:id="1"/>
      <w:r w:rsidRPr="004B2987">
        <w:rPr>
          <w:rFonts w:eastAsia="Times New Roman" w:cs="Times New Roman"/>
          <w:color w:val="000000"/>
          <w:spacing w:val="-4"/>
          <w:sz w:val="28"/>
          <w:szCs w:val="28"/>
          <w:shd w:val="clear" w:color="auto" w:fill="FFFFFF"/>
          <w:lang w:val="vi-VN"/>
        </w:rPr>
        <w:t>: Người nào tổ chức việc lấy vợ, lấy chồng cho những người chưa đến tuổi kết hôn, đã bị xử phạt vi phạm hành chính về hành vi này mà còn vi phạm, thì bị phạt tiền từ 10.000.000 đồng đến 30.000.000 đồng hoặc phạt cải tạo không giam giữ đến 02 năm.</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vi-VN"/>
        </w:rPr>
        <w:t>   5.  Về xử lý vi phạm hành chính hôn nhân cận huyết thống: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Phạt hành chính kết hôn cận huyết thống: Tại điểm a, khoản 2, Điều 59 Nghị định 82/2020 quy định rõ </w:t>
      </w:r>
      <w:r w:rsidRPr="004B2987">
        <w:rPr>
          <w:rFonts w:eastAsia="Times New Roman" w:cs="Times New Roman"/>
          <w:color w:val="000000"/>
          <w:sz w:val="28"/>
          <w:szCs w:val="28"/>
          <w:shd w:val="clear" w:color="auto" w:fill="FFFFFF"/>
        </w:rPr>
        <w:t>“</w:t>
      </w:r>
      <w:r w:rsidRPr="004B2987">
        <w:rPr>
          <w:rFonts w:eastAsia="Times New Roman" w:cs="Times New Roman"/>
          <w:color w:val="000000"/>
          <w:sz w:val="28"/>
          <w:szCs w:val="28"/>
          <w:shd w:val="clear" w:color="auto" w:fill="FFFFFF"/>
          <w:lang w:val="vi-VN"/>
        </w:rPr>
        <w:t>Kết hôn hoặc chung sống như vợ chồng giữa những người cùng dòng máu về trực hệ hoặc giữa </w:t>
      </w:r>
      <w:r w:rsidRPr="004B2987">
        <w:rPr>
          <w:rFonts w:eastAsia="Times New Roman" w:cs="Times New Roman"/>
          <w:color w:val="000000"/>
          <w:sz w:val="28"/>
          <w:szCs w:val="28"/>
          <w:shd w:val="clear" w:color="auto" w:fill="FFFFFF"/>
        </w:rPr>
        <w:t>người</w:t>
      </w:r>
      <w:r w:rsidRPr="004B2987">
        <w:rPr>
          <w:rFonts w:eastAsia="Times New Roman" w:cs="Times New Roman"/>
          <w:color w:val="000000"/>
          <w:sz w:val="28"/>
          <w:szCs w:val="28"/>
          <w:shd w:val="clear" w:color="auto" w:fill="FFFFFF"/>
          <w:lang w:val="vi-VN"/>
        </w:rPr>
        <w:t> có họ trong phạm vi 03 đời sẽ bị phạt tiền từ 10 - 20 triệu đồng</w:t>
      </w:r>
      <w:r w:rsidRPr="004B2987">
        <w:rPr>
          <w:rFonts w:eastAsia="Times New Roman" w:cs="Times New Roman"/>
          <w:color w:val="000000"/>
          <w:sz w:val="28"/>
          <w:szCs w:val="28"/>
          <w:shd w:val="clear" w:color="auto" w:fill="FFFFFF"/>
        </w:rPr>
        <w:t>”</w:t>
      </w:r>
      <w:r w:rsidRPr="004B2987">
        <w:rPr>
          <w:rFonts w:eastAsia="Times New Roman" w:cs="Times New Roman"/>
          <w:color w:val="000000"/>
          <w:sz w:val="28"/>
          <w:szCs w:val="28"/>
          <w:shd w:val="clear" w:color="auto" w:fill="FFFFFF"/>
          <w:lang w:val="vi-VN"/>
        </w:rPr>
        <w:t>.</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vi-VN"/>
        </w:rPr>
        <w:t> 6. Về hình sự:</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Điều 184 Bộ luật Hình sự năm 2015 quy định về tội loạn luân: Người nào giao cấu với người mà biết rõ người đó cùng dòng máu về trực hệ, là anh chị em cùng cha mẹ, anh chị em cùng cha khác mẹ hoặc cùng mẹ khác cha, thì bị phạt tù từ 01 năm đến 05 năm.</w:t>
      </w:r>
    </w:p>
    <w:p w:rsidR="008A11BD" w:rsidRPr="004B2987" w:rsidRDefault="005F02B7" w:rsidP="005F02B7">
      <w:pPr>
        <w:shd w:val="clear" w:color="auto" w:fill="FFFFFF"/>
        <w:spacing w:after="0" w:line="240" w:lineRule="auto"/>
        <w:jc w:val="both"/>
        <w:outlineLvl w:val="0"/>
        <w:rPr>
          <w:rFonts w:eastAsia="Times New Roman" w:cs="Times New Roman"/>
          <w:b/>
          <w:bCs/>
          <w:color w:val="000000"/>
          <w:kern w:val="36"/>
          <w:sz w:val="28"/>
          <w:szCs w:val="28"/>
        </w:rPr>
      </w:pPr>
      <w:r>
        <w:rPr>
          <w:rFonts w:eastAsia="Times New Roman" w:cs="Times New Roman"/>
          <w:b/>
          <w:bCs/>
          <w:color w:val="000000"/>
          <w:kern w:val="36"/>
          <w:sz w:val="28"/>
          <w:szCs w:val="28"/>
        </w:rPr>
        <w:t xml:space="preserve">                                       </w:t>
      </w:r>
      <w:r w:rsidR="008A11BD" w:rsidRPr="004B2987">
        <w:rPr>
          <w:rFonts w:eastAsia="Times New Roman" w:cs="Times New Roman"/>
          <w:b/>
          <w:bCs/>
          <w:color w:val="000000"/>
          <w:kern w:val="36"/>
          <w:sz w:val="28"/>
          <w:szCs w:val="28"/>
          <w:lang w:val="vi-VN"/>
        </w:rPr>
        <w:t>PHẦN II</w:t>
      </w:r>
    </w:p>
    <w:p w:rsidR="008A11BD" w:rsidRPr="004B2987" w:rsidRDefault="008A11BD" w:rsidP="005F02B7">
      <w:pPr>
        <w:shd w:val="clear" w:color="auto" w:fill="FFFFFF"/>
        <w:spacing w:after="0" w:line="240" w:lineRule="auto"/>
        <w:jc w:val="both"/>
        <w:outlineLvl w:val="0"/>
        <w:rPr>
          <w:rFonts w:eastAsia="Times New Roman" w:cs="Times New Roman"/>
          <w:b/>
          <w:bCs/>
          <w:color w:val="000000"/>
          <w:kern w:val="36"/>
          <w:sz w:val="28"/>
          <w:szCs w:val="28"/>
        </w:rPr>
      </w:pPr>
      <w:bookmarkStart w:id="2" w:name="_GoBack"/>
      <w:bookmarkEnd w:id="2"/>
      <w:r w:rsidRPr="004B2987">
        <w:rPr>
          <w:rFonts w:eastAsia="Times New Roman" w:cs="Times New Roman"/>
          <w:b/>
          <w:bCs/>
          <w:color w:val="000000"/>
          <w:kern w:val="36"/>
          <w:sz w:val="28"/>
          <w:szCs w:val="28"/>
          <w:lang w:val="vi-VN"/>
        </w:rPr>
        <w:t>TRÁCH NHIỆM PHÒNG, CHỐNG KẾT HÔN TẢO HÔN VÀ HÔN NHÂN CẬN HUYẾT THỐNG</w:t>
      </w:r>
    </w:p>
    <w:p w:rsidR="008A11BD" w:rsidRPr="004B2987" w:rsidRDefault="008A11BD" w:rsidP="005F02B7">
      <w:pPr>
        <w:shd w:val="clear" w:color="auto" w:fill="FFFFFF"/>
        <w:spacing w:after="0" w:line="240" w:lineRule="auto"/>
        <w:ind w:firstLine="567"/>
        <w:jc w:val="both"/>
        <w:textAlignment w:val="baseline"/>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vi-VN"/>
        </w:rPr>
        <w:t>I. Cơ quan, đơn vị và người có thẩm quyền yêu cầu Tòa án hủy việc kết hôn trái pháp luật</w:t>
      </w:r>
    </w:p>
    <w:p w:rsidR="008A11BD" w:rsidRPr="004B2987" w:rsidRDefault="008A11BD" w:rsidP="005F02B7">
      <w:pPr>
        <w:shd w:val="clear" w:color="auto" w:fill="FFFFFF"/>
        <w:spacing w:after="0" w:line="240" w:lineRule="auto"/>
        <w:ind w:firstLine="567"/>
        <w:jc w:val="both"/>
        <w:textAlignment w:val="baseline"/>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vi-VN"/>
        </w:rPr>
        <w:t>- Căn cứ Điều 10. Người có quyền yêu cầu hủy việc kết hôn trái pháp luật </w:t>
      </w:r>
      <w:r w:rsidRPr="004B2987">
        <w:rPr>
          <w:rFonts w:eastAsia="Times New Roman" w:cs="Times New Roman"/>
          <w:b/>
          <w:bCs/>
          <w:color w:val="000000"/>
          <w:sz w:val="28"/>
          <w:szCs w:val="28"/>
          <w:shd w:val="clear" w:color="auto" w:fill="FFFFFF"/>
        </w:rPr>
        <w:t>-</w:t>
      </w:r>
      <w:r w:rsidRPr="004B2987">
        <w:rPr>
          <w:rFonts w:eastAsia="Times New Roman" w:cs="Times New Roman"/>
          <w:b/>
          <w:bCs/>
          <w:color w:val="000000"/>
          <w:sz w:val="28"/>
          <w:szCs w:val="28"/>
          <w:shd w:val="clear" w:color="auto" w:fill="FFFFFF"/>
          <w:lang w:val="vi-VN"/>
        </w:rPr>
        <w:t> Luật hôn nhân và gia đình năm 2014.</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Vợ, chồng của người đang có vợ, có chồng mà kết hôn với người khác; cha, mẹ, con, người giám hộ hoặc người đại diện theo pháp luật khác của người kết hôn trái pháp luật;</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Cơ quan quản lý nhà nước về gia đình (ngành Văn hóa);</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Cơ quan quản lý nhà nước về trẻ em (ngành Lao động);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Hội liên hiệp phụ nữ.</w:t>
      </w:r>
    </w:p>
    <w:p w:rsidR="008A11BD" w:rsidRPr="004B2987" w:rsidRDefault="008A11BD" w:rsidP="005F02B7">
      <w:pPr>
        <w:shd w:val="clear" w:color="auto" w:fill="FFFFFF"/>
        <w:spacing w:after="0" w:line="240" w:lineRule="auto"/>
        <w:jc w:val="both"/>
        <w:outlineLvl w:val="0"/>
        <w:rPr>
          <w:rFonts w:eastAsia="Times New Roman" w:cs="Times New Roman"/>
          <w:b/>
          <w:bCs/>
          <w:color w:val="000000"/>
          <w:kern w:val="36"/>
          <w:sz w:val="28"/>
          <w:szCs w:val="28"/>
        </w:rPr>
      </w:pPr>
      <w:r w:rsidRPr="004B2987">
        <w:rPr>
          <w:rFonts w:eastAsia="Times New Roman" w:cs="Times New Roman"/>
          <w:b/>
          <w:bCs/>
          <w:color w:val="000000"/>
          <w:kern w:val="36"/>
          <w:sz w:val="28"/>
          <w:szCs w:val="28"/>
          <w:lang w:val="vi-VN"/>
        </w:rPr>
        <w:t>II.  Đối với cấp uỷ đảng, chính quyền địa phương: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Một là: Tăng cường công tác tuyên truyền các chủ trương, chính sách của Đảng, pháp luật của Nhà nước về công tác dân  số, kế hoạch hoá gia đình; nhân rộng các mô hình can thiệp giảm thiểu tảo hôn và kết hôn cận huyết thống.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Hai là: Điều chỉnh, sắp xếp lại đất sản xuất nông, lâm nghiệp, hỗ trợ kinh phí khai hoang phục hoá mở rộng diện tích cây trồng, vật nuôi.</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Ba là: Tiếp tục xây dựng đời sống văn hoá bản và hộ gia đình theo hướng tiến bộ, trên cơ sở kế thừa và phát huy bản sắc văn hoá dân tộc, từng bước đẩy lùi, xoá bỏ các hủ tục đặc biệt trong việc cưới, việc tang, lễ hội.</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lastRenderedPageBreak/>
        <w:t>- Bốn là: Tạo điều kiện để người dân có thể tiếp cận với các nguồn vốn, khoa học kỹ thuật, nhân rộng các mô hình kinh tế có hiệu quả, chuyển dịch cơ cấu kinh tế… Trên cơ sở đó, nâng cao mức sống cho người dân đặc biệt là các hộ đồng bào dân tộc vùng sâu, vùng xa.</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vi-VN"/>
        </w:rPr>
        <w:t>III. Đối với người có uy tín tại cộng đồng (Thầy mo, thầy cúng, thầy tào, các chức sắc tôn giáo, gia làng và trưởng bản..).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pacing w:val="-2"/>
          <w:sz w:val="28"/>
          <w:szCs w:val="28"/>
          <w:shd w:val="clear" w:color="auto" w:fill="FFFFFF"/>
          <w:lang w:val="vi-VN"/>
        </w:rPr>
        <w:t>Phải tích cực phối hợp với cấ</w:t>
      </w:r>
      <w:r w:rsidRPr="004B2987">
        <w:rPr>
          <w:rFonts w:eastAsia="Times New Roman" w:cs="Times New Roman"/>
          <w:color w:val="000000"/>
          <w:spacing w:val="-2"/>
          <w:sz w:val="28"/>
          <w:szCs w:val="28"/>
          <w:shd w:val="clear" w:color="auto" w:fill="FFFFFF"/>
        </w:rPr>
        <w:t>p</w:t>
      </w:r>
      <w:r w:rsidRPr="004B2987">
        <w:rPr>
          <w:rFonts w:eastAsia="Times New Roman" w:cs="Times New Roman"/>
          <w:color w:val="000000"/>
          <w:spacing w:val="-2"/>
          <w:sz w:val="28"/>
          <w:szCs w:val="28"/>
          <w:shd w:val="clear" w:color="auto" w:fill="FFFFFF"/>
          <w:lang w:val="vi-VN"/>
        </w:rPr>
        <w:t> uỷ - chính quyền địa phương, nhà trường và gia đình để tổ chức tuyên truyền thường xuyên, ngăn chặn các trường hợp có hành vi kết hôn tảo hôn và hôn nhân cận huyết thống, từng bước loại bỏ ra khỏi cộng đồng.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b/>
          <w:bCs/>
          <w:color w:val="000000"/>
          <w:sz w:val="28"/>
          <w:szCs w:val="28"/>
          <w:shd w:val="clear" w:color="auto" w:fill="FFFFFF"/>
          <w:lang w:val="vi-VN"/>
        </w:rPr>
        <w:t>IV. Đối với mỗi người dân cần:</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Một là: Cần thực hiện tốt hương ước, quy ước của thôn b</w:t>
      </w:r>
      <w:r w:rsidRPr="004B2987">
        <w:rPr>
          <w:rFonts w:eastAsia="Times New Roman" w:cs="Times New Roman"/>
          <w:color w:val="000000"/>
          <w:sz w:val="28"/>
          <w:szCs w:val="28"/>
          <w:shd w:val="clear" w:color="auto" w:fill="FFFFFF"/>
        </w:rPr>
        <w:t>ản</w:t>
      </w:r>
      <w:r w:rsidRPr="004B2987">
        <w:rPr>
          <w:rFonts w:eastAsia="Times New Roman" w:cs="Times New Roman"/>
          <w:color w:val="000000"/>
          <w:sz w:val="28"/>
          <w:szCs w:val="28"/>
          <w:shd w:val="clear" w:color="auto" w:fill="FFFFFF"/>
          <w:lang w:val="vi-VN"/>
        </w:rPr>
        <w:t>.</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Hai là: Phát huy tính tự quản của dòng họ, gia đình; vận động nhân dân không tảo hôn, kết hôn cận huyết thống.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Ba là: Nâng cao vai trò, trách nhiệm của bản thân trong việc tuyên truyền chính sách pháp luật nói chung và chính sách dân số nói riêng.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Để thực hiện có hiệu quả, đồng bộ các giải pháp trên cần có sự tham gia vào cuộc của toàn xã hội và sự chủ động, tích cực của mỗi chúng ta để từng bước nâng cao chất lượng dân số, cải thiện sức khỏe cộng đồng.</w:t>
      </w:r>
    </w:p>
    <w:p w:rsidR="008A11BD" w:rsidRPr="004B2987" w:rsidRDefault="008A11BD" w:rsidP="005F02B7">
      <w:pPr>
        <w:shd w:val="clear" w:color="auto" w:fill="FFFFFF"/>
        <w:spacing w:after="0" w:line="240" w:lineRule="auto"/>
        <w:ind w:firstLine="567"/>
        <w:jc w:val="both"/>
        <w:rPr>
          <w:rFonts w:eastAsia="Times New Roman" w:cs="Times New Roman"/>
          <w:color w:val="000000"/>
          <w:sz w:val="28"/>
          <w:szCs w:val="28"/>
        </w:rPr>
      </w:pPr>
      <w:r w:rsidRPr="004B2987">
        <w:rPr>
          <w:rFonts w:eastAsia="Times New Roman" w:cs="Times New Roman"/>
          <w:color w:val="000000"/>
          <w:sz w:val="28"/>
          <w:szCs w:val="28"/>
          <w:shd w:val="clear" w:color="auto" w:fill="FFFFFF"/>
          <w:lang w:val="vi-VN"/>
        </w:rPr>
        <w:t>- “</w:t>
      </w:r>
      <w:r w:rsidRPr="004B2987">
        <w:rPr>
          <w:rFonts w:eastAsia="Times New Roman" w:cs="Times New Roman"/>
          <w:i/>
          <w:iCs/>
          <w:color w:val="000000"/>
          <w:sz w:val="28"/>
          <w:szCs w:val="28"/>
          <w:shd w:val="clear" w:color="auto" w:fill="FFFFFF"/>
          <w:lang w:val="vi-VN"/>
        </w:rPr>
        <w:t>Vì sự phát triển bền vững của mỗi gia đình không tảo hôn, không kết hôn cận huyết thống”</w:t>
      </w:r>
      <w:r w:rsidRPr="004B2987">
        <w:rPr>
          <w:rFonts w:eastAsia="Times New Roman" w:cs="Times New Roman"/>
          <w:i/>
          <w:iCs/>
          <w:color w:val="000000"/>
          <w:sz w:val="28"/>
          <w:szCs w:val="28"/>
          <w:shd w:val="clear" w:color="auto" w:fill="FFFFFF"/>
        </w:rPr>
        <w:t>.</w:t>
      </w:r>
    </w:p>
    <w:p w:rsidR="008A11BD" w:rsidRPr="004B2987" w:rsidRDefault="008A11BD" w:rsidP="005F02B7">
      <w:pPr>
        <w:spacing w:after="0"/>
        <w:jc w:val="both"/>
        <w:rPr>
          <w:rFonts w:cs="Times New Roman"/>
          <w:b/>
          <w:sz w:val="28"/>
          <w:szCs w:val="28"/>
        </w:rPr>
      </w:pPr>
    </w:p>
    <w:sectPr w:rsidR="008A11BD" w:rsidRPr="004B2987" w:rsidSect="004B2987">
      <w:pgSz w:w="12240" w:h="15840"/>
      <w:pgMar w:top="851" w:right="1183"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2451"/>
    <w:multiLevelType w:val="hybridMultilevel"/>
    <w:tmpl w:val="5C3027F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8C22352"/>
    <w:multiLevelType w:val="hybridMultilevel"/>
    <w:tmpl w:val="BE3A2B10"/>
    <w:lvl w:ilvl="0" w:tplc="1BE0D7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745FD7"/>
    <w:multiLevelType w:val="multilevel"/>
    <w:tmpl w:val="2CEEF5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B23575"/>
    <w:multiLevelType w:val="hybridMultilevel"/>
    <w:tmpl w:val="3858D54C"/>
    <w:lvl w:ilvl="0" w:tplc="05A0219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8A4100"/>
    <w:multiLevelType w:val="hybridMultilevel"/>
    <w:tmpl w:val="191A4970"/>
    <w:lvl w:ilvl="0" w:tplc="A8CAC38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6F24B27"/>
    <w:multiLevelType w:val="multilevel"/>
    <w:tmpl w:val="C8C4B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F1B"/>
    <w:rsid w:val="001A030C"/>
    <w:rsid w:val="00275094"/>
    <w:rsid w:val="004B2987"/>
    <w:rsid w:val="005408B7"/>
    <w:rsid w:val="005F02B7"/>
    <w:rsid w:val="007A16DE"/>
    <w:rsid w:val="00827F1B"/>
    <w:rsid w:val="00891B4B"/>
    <w:rsid w:val="008A11BD"/>
    <w:rsid w:val="008A30C9"/>
    <w:rsid w:val="00C34990"/>
    <w:rsid w:val="00E44050"/>
    <w:rsid w:val="00FE0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43BE"/>
  <w15:chartTrackingRefBased/>
  <w15:docId w15:val="{06E8BC74-4812-47E4-B925-90B0E7A2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F1B"/>
    <w:pPr>
      <w:ind w:left="720"/>
      <w:contextualSpacing/>
    </w:pPr>
  </w:style>
  <w:style w:type="character" w:styleId="Strong">
    <w:name w:val="Strong"/>
    <w:basedOn w:val="DefaultParagraphFont"/>
    <w:uiPriority w:val="22"/>
    <w:qFormat/>
    <w:rsid w:val="001A030C"/>
    <w:rPr>
      <w:b/>
      <w:bCs/>
    </w:rPr>
  </w:style>
  <w:style w:type="paragraph" w:styleId="NormalWeb">
    <w:name w:val="Normal (Web)"/>
    <w:basedOn w:val="Normal"/>
    <w:uiPriority w:val="99"/>
    <w:semiHidden/>
    <w:unhideWhenUsed/>
    <w:rsid w:val="001A030C"/>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589143">
      <w:bodyDiv w:val="1"/>
      <w:marLeft w:val="0"/>
      <w:marRight w:val="0"/>
      <w:marTop w:val="0"/>
      <w:marBottom w:val="0"/>
      <w:divBdr>
        <w:top w:val="none" w:sz="0" w:space="0" w:color="auto"/>
        <w:left w:val="none" w:sz="0" w:space="0" w:color="auto"/>
        <w:bottom w:val="none" w:sz="0" w:space="0" w:color="auto"/>
        <w:right w:val="none" w:sz="0" w:space="0" w:color="auto"/>
      </w:divBdr>
    </w:div>
    <w:div w:id="767501039">
      <w:bodyDiv w:val="1"/>
      <w:marLeft w:val="0"/>
      <w:marRight w:val="0"/>
      <w:marTop w:val="0"/>
      <w:marBottom w:val="0"/>
      <w:divBdr>
        <w:top w:val="none" w:sz="0" w:space="0" w:color="auto"/>
        <w:left w:val="none" w:sz="0" w:space="0" w:color="auto"/>
        <w:bottom w:val="none" w:sz="0" w:space="0" w:color="auto"/>
        <w:right w:val="none" w:sz="0" w:space="0" w:color="auto"/>
      </w:divBdr>
    </w:div>
    <w:div w:id="995912226">
      <w:bodyDiv w:val="1"/>
      <w:marLeft w:val="0"/>
      <w:marRight w:val="0"/>
      <w:marTop w:val="0"/>
      <w:marBottom w:val="0"/>
      <w:divBdr>
        <w:top w:val="none" w:sz="0" w:space="0" w:color="auto"/>
        <w:left w:val="none" w:sz="0" w:space="0" w:color="auto"/>
        <w:bottom w:val="none" w:sz="0" w:space="0" w:color="auto"/>
        <w:right w:val="none" w:sz="0" w:space="0" w:color="auto"/>
      </w:divBdr>
    </w:div>
    <w:div w:id="1183935805">
      <w:bodyDiv w:val="1"/>
      <w:marLeft w:val="0"/>
      <w:marRight w:val="0"/>
      <w:marTop w:val="0"/>
      <w:marBottom w:val="0"/>
      <w:divBdr>
        <w:top w:val="none" w:sz="0" w:space="0" w:color="auto"/>
        <w:left w:val="none" w:sz="0" w:space="0" w:color="auto"/>
        <w:bottom w:val="none" w:sz="0" w:space="0" w:color="auto"/>
        <w:right w:val="none" w:sz="0" w:space="0" w:color="auto"/>
      </w:divBdr>
    </w:div>
    <w:div w:id="1496920837">
      <w:bodyDiv w:val="1"/>
      <w:marLeft w:val="0"/>
      <w:marRight w:val="0"/>
      <w:marTop w:val="0"/>
      <w:marBottom w:val="0"/>
      <w:divBdr>
        <w:top w:val="none" w:sz="0" w:space="0" w:color="auto"/>
        <w:left w:val="none" w:sz="0" w:space="0" w:color="auto"/>
        <w:bottom w:val="none" w:sz="0" w:space="0" w:color="auto"/>
        <w:right w:val="none" w:sz="0" w:space="0" w:color="auto"/>
      </w:divBdr>
    </w:div>
    <w:div w:id="190174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uatquanghuy.vn/bo-luat-to-tung-dan-su-nam-2015/" TargetMode="External"/><Relationship Id="rId5" Type="http://schemas.openxmlformats.org/officeDocument/2006/relationships/hyperlink" Target="https://luatquanghuy.vn/huy-ket-hon-trai-phap-lua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3520</Words>
  <Characters>20065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2026-07-21T08:46:00Z</dcterms:created>
  <dcterms:modified xsi:type="dcterms:W3CDTF">2026-07-21T08:46:00Z</dcterms:modified>
</cp:coreProperties>
</file>